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AEE545" w14:textId="24B7EBA0" w:rsidR="00303C10" w:rsidRPr="00C326EF" w:rsidRDefault="00C326EF">
      <w:r w:rsidRPr="00C326EF">
        <w:rPr>
          <w:noProof/>
          <w:lang w:eastAsia="en-GB"/>
        </w:rPr>
        <w:drawing>
          <wp:inline distT="0" distB="0" distL="0" distR="0" wp14:anchorId="2CA106E8" wp14:editId="3892AEAD">
            <wp:extent cx="162750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27505" cy="1066800"/>
                    </a:xfrm>
                    <a:prstGeom prst="rect">
                      <a:avLst/>
                    </a:prstGeom>
                    <a:noFill/>
                  </pic:spPr>
                </pic:pic>
              </a:graphicData>
            </a:graphic>
          </wp:inline>
        </w:drawing>
      </w:r>
    </w:p>
    <w:p w14:paraId="4A7C7E31" w14:textId="0428F0E7" w:rsidR="00303C10" w:rsidRPr="00C326EF" w:rsidRDefault="00303C10"/>
    <w:p w14:paraId="55CE5409" w14:textId="69C7F8EA" w:rsidR="00303C10" w:rsidRPr="00C326EF" w:rsidRDefault="00303C10"/>
    <w:p w14:paraId="6C3F42C7" w14:textId="60E3B776" w:rsidR="00303C10" w:rsidRPr="00C326EF" w:rsidRDefault="00303C10"/>
    <w:p w14:paraId="701D734C" w14:textId="77777777" w:rsidR="00C326EF" w:rsidRPr="00C326EF" w:rsidRDefault="00C326EF" w:rsidP="00C326EF">
      <w:pPr>
        <w:jc w:val="center"/>
        <w:rPr>
          <w:rFonts w:ascii="Arial" w:eastAsia="MS Mincho" w:hAnsi="Arial" w:cs="Arial"/>
          <w:b/>
          <w:sz w:val="32"/>
          <w:szCs w:val="32"/>
        </w:rPr>
      </w:pPr>
      <w:r w:rsidRPr="00C326EF">
        <w:rPr>
          <w:rFonts w:ascii="Arial" w:eastAsia="MS Mincho" w:hAnsi="Arial" w:cs="Arial"/>
          <w:b/>
          <w:sz w:val="32"/>
          <w:szCs w:val="32"/>
        </w:rPr>
        <w:t>Durham and Newcastle Diocesan Learning Trust (DNDLT)</w:t>
      </w:r>
    </w:p>
    <w:p w14:paraId="34DD209F" w14:textId="77777777" w:rsidR="00C326EF" w:rsidRPr="00C326EF" w:rsidRDefault="00C326EF" w:rsidP="00C326EF">
      <w:pPr>
        <w:jc w:val="center"/>
        <w:rPr>
          <w:rFonts w:ascii="Arial" w:eastAsia="MS Mincho" w:hAnsi="Arial" w:cs="Arial"/>
          <w:b/>
          <w:sz w:val="32"/>
          <w:szCs w:val="32"/>
        </w:rPr>
      </w:pPr>
      <w:r w:rsidRPr="00C326EF">
        <w:rPr>
          <w:rFonts w:ascii="Arial" w:eastAsia="MS Mincho" w:hAnsi="Arial" w:cs="Arial"/>
          <w:b/>
          <w:sz w:val="32"/>
          <w:szCs w:val="32"/>
        </w:rPr>
        <w:t>Company Number 10847279</w:t>
      </w:r>
    </w:p>
    <w:p w14:paraId="5DFF58C3" w14:textId="77777777" w:rsidR="00303C10" w:rsidRPr="00C326EF" w:rsidRDefault="00303C10" w:rsidP="00303C10">
      <w:pPr>
        <w:pStyle w:val="NoSpacing"/>
        <w:jc w:val="center"/>
        <w:rPr>
          <w:rFonts w:cs="Arial"/>
          <w:sz w:val="32"/>
          <w:szCs w:val="32"/>
        </w:rPr>
      </w:pPr>
    </w:p>
    <w:p w14:paraId="27FD079C" w14:textId="2513E95B" w:rsidR="00303C10" w:rsidRPr="00C326EF" w:rsidRDefault="00865789" w:rsidP="00303C10">
      <w:pPr>
        <w:spacing w:after="0" w:line="240" w:lineRule="auto"/>
        <w:jc w:val="center"/>
        <w:rPr>
          <w:rFonts w:ascii="Arial" w:eastAsia="Times New Roman" w:hAnsi="Arial" w:cs="Arial"/>
          <w:b/>
          <w:bCs/>
          <w:color w:val="0070C0"/>
          <w:sz w:val="32"/>
          <w:szCs w:val="32"/>
          <w:lang w:eastAsia="en-GB"/>
        </w:rPr>
      </w:pPr>
      <w:bookmarkStart w:id="0" w:name="_Hlk43892219"/>
      <w:r>
        <w:rPr>
          <w:rFonts w:ascii="Arial" w:eastAsia="Times New Roman" w:hAnsi="Arial" w:cs="Arial"/>
          <w:b/>
          <w:bCs/>
          <w:color w:val="0070C0"/>
          <w:sz w:val="32"/>
          <w:szCs w:val="32"/>
          <w:lang w:eastAsia="en-GB"/>
        </w:rPr>
        <w:t xml:space="preserve">Template </w:t>
      </w:r>
      <w:r w:rsidR="00EF2ED3">
        <w:rPr>
          <w:rFonts w:ascii="Arial" w:eastAsia="Times New Roman" w:hAnsi="Arial" w:cs="Arial"/>
          <w:b/>
          <w:bCs/>
          <w:color w:val="0070C0"/>
          <w:sz w:val="32"/>
          <w:szCs w:val="32"/>
          <w:lang w:eastAsia="en-GB"/>
        </w:rPr>
        <w:t xml:space="preserve">Looked After Children </w:t>
      </w:r>
      <w:r w:rsidR="00303C10" w:rsidRPr="00C326EF">
        <w:rPr>
          <w:rFonts w:ascii="Arial" w:eastAsia="Times New Roman" w:hAnsi="Arial" w:cs="Arial"/>
          <w:b/>
          <w:bCs/>
          <w:color w:val="0070C0"/>
          <w:sz w:val="32"/>
          <w:szCs w:val="32"/>
          <w:lang w:eastAsia="en-GB"/>
        </w:rPr>
        <w:t xml:space="preserve">Policy </w:t>
      </w:r>
      <w:r w:rsidR="00EF2ED3">
        <w:rPr>
          <w:rFonts w:ascii="Arial" w:eastAsia="Times New Roman" w:hAnsi="Arial" w:cs="Arial"/>
          <w:b/>
          <w:bCs/>
          <w:color w:val="0070C0"/>
          <w:sz w:val="32"/>
          <w:szCs w:val="32"/>
          <w:lang w:eastAsia="en-GB"/>
        </w:rPr>
        <w:t>2021</w:t>
      </w:r>
    </w:p>
    <w:bookmarkEnd w:id="0"/>
    <w:p w14:paraId="3119AC30" w14:textId="77777777" w:rsidR="00303C10" w:rsidRPr="00C326EF" w:rsidRDefault="00303C10" w:rsidP="00303C10">
      <w:pPr>
        <w:rPr>
          <w:rFonts w:ascii="Times" w:hAnsi="Times" w:cs="Times"/>
          <w:b/>
          <w:bCs/>
          <w:sz w:val="32"/>
          <w:szCs w:val="32"/>
          <w:lang w:val="en-US"/>
        </w:rPr>
      </w:pPr>
    </w:p>
    <w:p w14:paraId="40EF6FF9" w14:textId="77777777" w:rsidR="00303C10" w:rsidRPr="00C326EF" w:rsidRDefault="00303C10" w:rsidP="00303C10">
      <w:pPr>
        <w:rPr>
          <w:rFonts w:ascii="Times" w:hAnsi="Times" w:cs="Times"/>
          <w:b/>
          <w:bCs/>
          <w:sz w:val="32"/>
          <w:szCs w:val="32"/>
          <w:lang w:val="en-US"/>
        </w:rPr>
      </w:pPr>
    </w:p>
    <w:p w14:paraId="3CA788B0" w14:textId="77777777" w:rsidR="00303C10" w:rsidRPr="00C326EF" w:rsidRDefault="00303C10" w:rsidP="00303C10">
      <w:pPr>
        <w:tabs>
          <w:tab w:val="left" w:pos="2925"/>
        </w:tabs>
        <w:rPr>
          <w:rFonts w:ascii="Times" w:hAnsi="Times" w:cs="Times"/>
          <w:b/>
          <w:bCs/>
          <w:sz w:val="32"/>
          <w:szCs w:val="32"/>
          <w:lang w:val="en-US"/>
        </w:rPr>
      </w:pPr>
      <w:r w:rsidRPr="00C326EF">
        <w:rPr>
          <w:rFonts w:ascii="Times" w:hAnsi="Times" w:cs="Times"/>
          <w:b/>
          <w:bCs/>
          <w:sz w:val="32"/>
          <w:szCs w:val="32"/>
          <w:lang w:val="en-US"/>
        </w:rPr>
        <w:tab/>
      </w:r>
    </w:p>
    <w:p w14:paraId="02338AA1" w14:textId="77777777" w:rsidR="00303C10" w:rsidRPr="00C326EF" w:rsidRDefault="00303C10" w:rsidP="00303C10">
      <w:pPr>
        <w:rPr>
          <w:rFonts w:ascii="Times" w:hAnsi="Times" w:cs="Times"/>
          <w:b/>
          <w:bCs/>
          <w:sz w:val="32"/>
          <w:szCs w:val="32"/>
          <w:lang w:val="en-US"/>
        </w:rPr>
      </w:pPr>
    </w:p>
    <w:p w14:paraId="0E59E8EE" w14:textId="77777777" w:rsidR="00303C10" w:rsidRPr="00C326EF" w:rsidRDefault="00303C10" w:rsidP="00303C10">
      <w:pPr>
        <w:rPr>
          <w:rFonts w:ascii="Times" w:hAnsi="Times" w:cs="Times"/>
          <w:b/>
          <w:bCs/>
          <w:sz w:val="32"/>
          <w:szCs w:val="32"/>
          <w:lang w:val="en-US"/>
        </w:rPr>
      </w:pPr>
    </w:p>
    <w:p w14:paraId="2A49ACE9" w14:textId="77777777" w:rsidR="00303C10" w:rsidRPr="00C326EF" w:rsidRDefault="00303C10" w:rsidP="00303C10">
      <w:pPr>
        <w:rPr>
          <w:rFonts w:ascii="Times" w:hAnsi="Times" w:cs="Times"/>
          <w:b/>
          <w:bCs/>
          <w:sz w:val="32"/>
          <w:szCs w:val="32"/>
          <w:lang w:val="en-US"/>
        </w:rPr>
      </w:pPr>
    </w:p>
    <w:p w14:paraId="677B24D5" w14:textId="77777777" w:rsidR="00303C10" w:rsidRPr="00C326EF" w:rsidRDefault="00303C10" w:rsidP="00303C10">
      <w:pPr>
        <w:rPr>
          <w:rFonts w:ascii="Times" w:hAnsi="Times" w:cs="Times"/>
          <w:b/>
          <w:bCs/>
          <w:sz w:val="32"/>
          <w:szCs w:val="32"/>
          <w:lang w:val="en-US"/>
        </w:rPr>
      </w:pPr>
    </w:p>
    <w:p w14:paraId="7A40F670" w14:textId="77777777" w:rsidR="00303C10" w:rsidRPr="00C326EF" w:rsidRDefault="00303C10" w:rsidP="00303C10">
      <w:pPr>
        <w:rPr>
          <w:rFonts w:ascii="Times" w:hAnsi="Times" w:cs="Times"/>
          <w:b/>
          <w:bCs/>
          <w:sz w:val="32"/>
          <w:szCs w:val="32"/>
          <w:lang w:val="en-US"/>
        </w:rPr>
      </w:pPr>
    </w:p>
    <w:p w14:paraId="333AA3A9" w14:textId="77777777" w:rsidR="00C326EF" w:rsidRPr="00C326EF" w:rsidRDefault="00C326EF" w:rsidP="00303C10">
      <w:pPr>
        <w:rPr>
          <w:rFonts w:ascii="Arial" w:hAnsi="Arial" w:cs="Arial"/>
        </w:rPr>
      </w:pPr>
    </w:p>
    <w:p w14:paraId="6BA56475" w14:textId="77777777" w:rsidR="00C326EF" w:rsidRPr="00C326EF" w:rsidRDefault="00C326EF" w:rsidP="00303C10">
      <w:pPr>
        <w:rPr>
          <w:rFonts w:ascii="Arial" w:hAnsi="Arial" w:cs="Arial"/>
        </w:rPr>
      </w:pPr>
    </w:p>
    <w:p w14:paraId="430BC315" w14:textId="77777777" w:rsidR="00C326EF" w:rsidRPr="00C326EF" w:rsidRDefault="00C326EF" w:rsidP="00303C10">
      <w:pPr>
        <w:rPr>
          <w:rFonts w:ascii="Arial" w:hAnsi="Arial" w:cs="Arial"/>
        </w:rPr>
      </w:pPr>
    </w:p>
    <w:p w14:paraId="3547C9BB" w14:textId="77777777" w:rsidR="00C326EF" w:rsidRPr="00C326EF" w:rsidRDefault="00C326EF" w:rsidP="00303C10">
      <w:pPr>
        <w:rPr>
          <w:rFonts w:ascii="Arial" w:hAnsi="Arial" w:cs="Arial"/>
        </w:rPr>
      </w:pPr>
    </w:p>
    <w:p w14:paraId="537EA51C" w14:textId="77777777" w:rsidR="00EF2ED3" w:rsidRDefault="00EF2ED3" w:rsidP="00EF2ED3">
      <w:pPr>
        <w:rPr>
          <w:rFonts w:eastAsiaTheme="majorEastAsia" w:cs="Arial"/>
          <w:sz w:val="80"/>
          <w:szCs w:val="80"/>
          <w:lang w:val="en-US" w:eastAsia="ja-JP"/>
        </w:rPr>
        <w:sectPr w:rsidR="00EF2ED3" w:rsidSect="00C64461">
          <w:pgSz w:w="11906" w:h="16838"/>
          <w:pgMar w:top="1440" w:right="1440" w:bottom="1440" w:left="1440" w:header="564" w:footer="708" w:gutter="0"/>
          <w:pgBorders w:offsetFrom="page">
            <w:top w:val="thinThickThinLargeGap" w:sz="2" w:space="24" w:color="auto"/>
            <w:left w:val="thinThickThinLargeGap" w:sz="2" w:space="24" w:color="auto"/>
            <w:bottom w:val="thinThickThinLargeGap" w:sz="2" w:space="24" w:color="auto"/>
            <w:right w:val="thinThickThinLargeGap" w:sz="2" w:space="24" w:color="auto"/>
          </w:pgBorders>
          <w:pgNumType w:start="0"/>
          <w:cols w:space="708"/>
          <w:titlePg/>
          <w:docGrid w:linePitch="360"/>
        </w:sectPr>
      </w:pPr>
    </w:p>
    <w:p w14:paraId="3C90F67E" w14:textId="77777777" w:rsidR="00EF2ED3" w:rsidRDefault="00EF2ED3" w:rsidP="00EF2ED3">
      <w:pPr>
        <w:pStyle w:val="ListParagraph"/>
        <w:spacing w:before="120" w:after="120" w:line="320" w:lineRule="exact"/>
        <w:ind w:left="360"/>
        <w:rPr>
          <w:rFonts w:ascii="Arial" w:hAnsi="Arial" w:cs="Arial"/>
          <w:b/>
          <w:sz w:val="32"/>
        </w:rPr>
      </w:pPr>
      <w:r w:rsidRPr="00F165AD">
        <w:rPr>
          <w:rFonts w:ascii="Arial" w:hAnsi="Arial" w:cs="Arial"/>
          <w:b/>
          <w:sz w:val="32"/>
        </w:rPr>
        <w:lastRenderedPageBreak/>
        <w:t>Contents:</w:t>
      </w:r>
      <w:r>
        <w:rPr>
          <w:rFonts w:ascii="Arial" w:hAnsi="Arial" w:cs="Arial"/>
          <w:b/>
          <w:sz w:val="32"/>
        </w:rPr>
        <w:t xml:space="preserve"> </w:t>
      </w:r>
    </w:p>
    <w:p w14:paraId="204D1904" w14:textId="77777777" w:rsidR="00EF2ED3" w:rsidRPr="00916650" w:rsidRDefault="00EF2ED3" w:rsidP="00EF2ED3">
      <w:pPr>
        <w:pStyle w:val="ListParagraph"/>
        <w:spacing w:after="0" w:line="320" w:lineRule="exact"/>
        <w:ind w:left="357"/>
        <w:rPr>
          <w:rFonts w:ascii="Arial" w:hAnsi="Arial" w:cs="Arial"/>
          <w:b/>
          <w:sz w:val="16"/>
          <w:szCs w:val="16"/>
        </w:rPr>
      </w:pPr>
    </w:p>
    <w:p w14:paraId="48C56EBE" w14:textId="77777777" w:rsidR="00EF2ED3" w:rsidRPr="00237825" w:rsidRDefault="00EF2ED3" w:rsidP="00EF2ED3">
      <w:pPr>
        <w:spacing w:line="240" w:lineRule="auto"/>
        <w:ind w:left="717"/>
        <w:rPr>
          <w:rStyle w:val="Hyperlink"/>
          <w:rFonts w:cs="Arial"/>
          <w:sz w:val="14"/>
        </w:rPr>
      </w:pPr>
      <w:r>
        <w:rPr>
          <w:rFonts w:cs="Arial"/>
        </w:rPr>
        <w:fldChar w:fldCharType="begin"/>
      </w:r>
      <w:r>
        <w:rPr>
          <w:rFonts w:cs="Arial"/>
        </w:rPr>
        <w:instrText>HYPERLINK  \l "_Statement_of_intent_1"</w:instrText>
      </w:r>
      <w:r>
        <w:rPr>
          <w:rFonts w:cs="Arial"/>
        </w:rPr>
        <w:fldChar w:fldCharType="separate"/>
      </w:r>
      <w:r w:rsidRPr="00237825">
        <w:rPr>
          <w:rStyle w:val="Hyperlink"/>
          <w:rFonts w:cs="Arial"/>
        </w:rPr>
        <w:t>Statement of intent</w:t>
      </w:r>
      <w:bookmarkStart w:id="1" w:name="b"/>
    </w:p>
    <w:p w14:paraId="59364304" w14:textId="4CD0B194" w:rsidR="00EF2ED3" w:rsidRDefault="00EF2ED3" w:rsidP="00EF2ED3">
      <w:pPr>
        <w:pStyle w:val="ListParagraph"/>
        <w:numPr>
          <w:ilvl w:val="0"/>
          <w:numId w:val="31"/>
        </w:numPr>
        <w:spacing w:after="200" w:line="240" w:lineRule="auto"/>
        <w:ind w:left="1077"/>
        <w:contextualSpacing w:val="0"/>
        <w:rPr>
          <w:rFonts w:ascii="Arial" w:hAnsi="Arial" w:cs="Arial"/>
        </w:rPr>
      </w:pPr>
      <w:r>
        <w:rPr>
          <w:rFonts w:ascii="Arial" w:hAnsi="Arial" w:cs="Arial"/>
        </w:rPr>
        <w:fldChar w:fldCharType="end"/>
      </w:r>
      <w:bookmarkEnd w:id="1"/>
      <w:r>
        <w:rPr>
          <w:rStyle w:val="Hyperlink"/>
          <w:rFonts w:ascii="Arial" w:hAnsi="Arial" w:cs="Arial"/>
        </w:rPr>
        <w:fldChar w:fldCharType="begin"/>
      </w:r>
      <w:r>
        <w:rPr>
          <w:rStyle w:val="Hyperlink"/>
          <w:rFonts w:ascii="Arial" w:hAnsi="Arial" w:cs="Arial"/>
        </w:rPr>
        <w:instrText xml:space="preserve"> HYPERLINK \l "_[Updated]_Legal_framework" </w:instrText>
      </w:r>
      <w:r>
        <w:rPr>
          <w:rStyle w:val="Hyperlink"/>
          <w:rFonts w:ascii="Arial" w:hAnsi="Arial" w:cs="Arial"/>
        </w:rPr>
        <w:fldChar w:fldCharType="separate"/>
      </w:r>
      <w:r w:rsidRPr="005B2F0B">
        <w:rPr>
          <w:rStyle w:val="Hyperlink"/>
          <w:rFonts w:ascii="Arial" w:hAnsi="Arial" w:cs="Arial"/>
        </w:rPr>
        <w:t>Legal framework</w:t>
      </w:r>
      <w:r>
        <w:rPr>
          <w:rStyle w:val="Hyperlink"/>
          <w:rFonts w:ascii="Arial" w:hAnsi="Arial" w:cs="Arial"/>
        </w:rPr>
        <w:fldChar w:fldCharType="end"/>
      </w:r>
      <w:r>
        <w:rPr>
          <w:rFonts w:ascii="Arial" w:hAnsi="Arial" w:cs="Arial"/>
        </w:rPr>
        <w:t xml:space="preserve"> </w:t>
      </w:r>
    </w:p>
    <w:p w14:paraId="11B5E20C" w14:textId="77777777" w:rsidR="00EF2ED3" w:rsidRPr="00F3408E" w:rsidRDefault="00C02E4A" w:rsidP="00EF2ED3">
      <w:pPr>
        <w:pStyle w:val="ListParagraph"/>
        <w:numPr>
          <w:ilvl w:val="0"/>
          <w:numId w:val="31"/>
        </w:numPr>
        <w:spacing w:after="200" w:line="240" w:lineRule="auto"/>
        <w:ind w:left="1077"/>
        <w:contextualSpacing w:val="0"/>
        <w:rPr>
          <w:rFonts w:ascii="Arial" w:hAnsi="Arial" w:cs="Arial"/>
        </w:rPr>
      </w:pPr>
      <w:hyperlink w:anchor="_Definitions" w:history="1">
        <w:r w:rsidR="00EF2ED3" w:rsidRPr="006E0E39">
          <w:rPr>
            <w:rStyle w:val="Hyperlink"/>
          </w:rPr>
          <w:t>Definitions</w:t>
        </w:r>
      </w:hyperlink>
    </w:p>
    <w:p w14:paraId="09ADA7ED" w14:textId="7D394803" w:rsidR="00EF2ED3" w:rsidRPr="006D6990" w:rsidRDefault="00C02E4A" w:rsidP="00EF2ED3">
      <w:pPr>
        <w:pStyle w:val="ListParagraph"/>
        <w:numPr>
          <w:ilvl w:val="0"/>
          <w:numId w:val="31"/>
        </w:numPr>
        <w:spacing w:after="200" w:line="240" w:lineRule="auto"/>
        <w:ind w:left="1077"/>
        <w:contextualSpacing w:val="0"/>
        <w:rPr>
          <w:rFonts w:ascii="Arial" w:hAnsi="Arial" w:cs="Arial"/>
        </w:rPr>
      </w:pPr>
      <w:hyperlink w:anchor="_[Updated]_Roles_and" w:history="1">
        <w:r w:rsidR="00EF2ED3" w:rsidRPr="00E52715">
          <w:rPr>
            <w:rStyle w:val="Hyperlink"/>
            <w:rFonts w:ascii="Arial" w:hAnsi="Arial" w:cs="Arial"/>
          </w:rPr>
          <w:t>Roles and responsibilities</w:t>
        </w:r>
      </w:hyperlink>
      <w:r w:rsidR="00EF2ED3">
        <w:rPr>
          <w:rFonts w:ascii="Arial" w:hAnsi="Arial" w:cs="Arial"/>
        </w:rPr>
        <w:t xml:space="preserve"> </w:t>
      </w:r>
    </w:p>
    <w:p w14:paraId="660FE019" w14:textId="43BDEC17" w:rsidR="00EF2ED3" w:rsidRPr="001856B7" w:rsidRDefault="00EF2ED3" w:rsidP="00EF2ED3">
      <w:pPr>
        <w:pStyle w:val="ListParagraph"/>
        <w:numPr>
          <w:ilvl w:val="0"/>
          <w:numId w:val="31"/>
        </w:numPr>
        <w:spacing w:after="200" w:line="240" w:lineRule="auto"/>
        <w:ind w:left="1077"/>
        <w:contextualSpacing w:val="0"/>
        <w:rPr>
          <w:rStyle w:val="Hyperlink"/>
          <w:rFonts w:ascii="Arial" w:hAnsi="Arial" w:cs="Arial"/>
        </w:rPr>
      </w:pPr>
      <w:r>
        <w:fldChar w:fldCharType="begin"/>
      </w:r>
      <w:r>
        <w:instrText>HYPERLINK  \l "_[Updated]_Personal_education"</w:instrText>
      </w:r>
      <w:r>
        <w:fldChar w:fldCharType="separate"/>
      </w:r>
      <w:r w:rsidRPr="001856B7">
        <w:rPr>
          <w:rStyle w:val="Hyperlink"/>
        </w:rPr>
        <w:t>Personal education plan (</w:t>
      </w:r>
      <w:r w:rsidRPr="001856B7">
        <w:rPr>
          <w:rStyle w:val="Hyperlink"/>
          <w:rFonts w:ascii="Arial" w:hAnsi="Arial" w:cs="Arial"/>
        </w:rPr>
        <w:t>PEP)</w:t>
      </w:r>
    </w:p>
    <w:p w14:paraId="0A151758" w14:textId="77777777" w:rsidR="00EF2ED3" w:rsidRPr="00920F1B" w:rsidRDefault="00EF2ED3" w:rsidP="00EF2ED3">
      <w:pPr>
        <w:pStyle w:val="ListParagraph"/>
        <w:numPr>
          <w:ilvl w:val="0"/>
          <w:numId w:val="31"/>
        </w:numPr>
        <w:spacing w:after="200" w:line="240" w:lineRule="auto"/>
        <w:ind w:left="1077"/>
        <w:contextualSpacing w:val="0"/>
        <w:rPr>
          <w:rFonts w:ascii="Arial" w:hAnsi="Arial" w:cs="Arial"/>
        </w:rPr>
      </w:pPr>
      <w:r>
        <w:fldChar w:fldCharType="end"/>
      </w:r>
      <w:hyperlink w:anchor="_Working_with_agencies" w:history="1">
        <w:r w:rsidRPr="00C148EE">
          <w:rPr>
            <w:rStyle w:val="Hyperlink"/>
          </w:rPr>
          <w:t>Working with agencies and the V</w:t>
        </w:r>
        <w:r>
          <w:rPr>
            <w:rStyle w:val="Hyperlink"/>
          </w:rPr>
          <w:t xml:space="preserve">irtual </w:t>
        </w:r>
        <w:r w:rsidRPr="00C148EE">
          <w:rPr>
            <w:rStyle w:val="Hyperlink"/>
          </w:rPr>
          <w:t>S</w:t>
        </w:r>
        <w:r>
          <w:rPr>
            <w:rStyle w:val="Hyperlink"/>
          </w:rPr>
          <w:t xml:space="preserve">chool </w:t>
        </w:r>
        <w:r w:rsidRPr="00C148EE">
          <w:rPr>
            <w:rStyle w:val="Hyperlink"/>
          </w:rPr>
          <w:t>H</w:t>
        </w:r>
      </w:hyperlink>
      <w:r>
        <w:rPr>
          <w:rStyle w:val="Hyperlink"/>
        </w:rPr>
        <w:t>ead (VSH)</w:t>
      </w:r>
    </w:p>
    <w:p w14:paraId="662D52E6" w14:textId="72ACDDA9" w:rsidR="00EF2ED3" w:rsidRPr="00C148EE" w:rsidRDefault="00C02E4A" w:rsidP="00EF2ED3">
      <w:pPr>
        <w:pStyle w:val="ListParagraph"/>
        <w:numPr>
          <w:ilvl w:val="0"/>
          <w:numId w:val="31"/>
        </w:numPr>
        <w:spacing w:after="200" w:line="240" w:lineRule="auto"/>
        <w:ind w:left="1077"/>
        <w:contextualSpacing w:val="0"/>
        <w:rPr>
          <w:rFonts w:ascii="Arial" w:hAnsi="Arial" w:cs="Arial"/>
        </w:rPr>
      </w:pPr>
      <w:hyperlink w:anchor="_Training" w:history="1">
        <w:r w:rsidR="00EF2ED3" w:rsidRPr="00C148EE">
          <w:rPr>
            <w:rStyle w:val="Hyperlink"/>
          </w:rPr>
          <w:t>Training</w:t>
        </w:r>
      </w:hyperlink>
    </w:p>
    <w:p w14:paraId="73D229C7" w14:textId="35585EEA" w:rsidR="00EF2ED3" w:rsidRPr="00272447" w:rsidRDefault="00C02E4A" w:rsidP="00EF2ED3">
      <w:pPr>
        <w:pStyle w:val="ListParagraph"/>
        <w:numPr>
          <w:ilvl w:val="0"/>
          <w:numId w:val="31"/>
        </w:numPr>
        <w:spacing w:after="200" w:line="240" w:lineRule="auto"/>
        <w:ind w:left="1077"/>
        <w:contextualSpacing w:val="0"/>
        <w:rPr>
          <w:rFonts w:ascii="Arial" w:hAnsi="Arial" w:cs="Arial"/>
        </w:rPr>
      </w:pPr>
      <w:hyperlink w:anchor="_[New]_Safeguarding" w:history="1">
        <w:r w:rsidR="00EF2ED3" w:rsidRPr="00272447">
          <w:rPr>
            <w:rStyle w:val="Hyperlink"/>
            <w:rFonts w:ascii="Arial" w:hAnsi="Arial" w:cs="Arial"/>
          </w:rPr>
          <w:t>Safeguarding</w:t>
        </w:r>
      </w:hyperlink>
    </w:p>
    <w:p w14:paraId="6099AA88" w14:textId="1A3E0B74" w:rsidR="00EF2ED3" w:rsidRPr="00C148EE" w:rsidRDefault="00C02E4A" w:rsidP="00EF2ED3">
      <w:pPr>
        <w:pStyle w:val="ListParagraph"/>
        <w:numPr>
          <w:ilvl w:val="0"/>
          <w:numId w:val="31"/>
        </w:numPr>
        <w:spacing w:after="200" w:line="240" w:lineRule="auto"/>
        <w:ind w:left="1077"/>
        <w:contextualSpacing w:val="0"/>
        <w:rPr>
          <w:rFonts w:ascii="Arial" w:hAnsi="Arial" w:cs="Arial"/>
        </w:rPr>
      </w:pPr>
      <w:hyperlink w:anchor="_[Updated]_Pupil_mental" w:history="1">
        <w:r w:rsidR="00EF2ED3" w:rsidRPr="00C148EE">
          <w:rPr>
            <w:rStyle w:val="Hyperlink"/>
          </w:rPr>
          <w:t>Pupil mental health</w:t>
        </w:r>
      </w:hyperlink>
    </w:p>
    <w:p w14:paraId="02300B56" w14:textId="0E193421" w:rsidR="00EF2ED3" w:rsidRPr="00C148EE" w:rsidRDefault="00C02E4A" w:rsidP="00EF2ED3">
      <w:pPr>
        <w:pStyle w:val="ListParagraph"/>
        <w:numPr>
          <w:ilvl w:val="0"/>
          <w:numId w:val="31"/>
        </w:numPr>
        <w:spacing w:after="200" w:line="240" w:lineRule="auto"/>
        <w:ind w:left="1077"/>
        <w:contextualSpacing w:val="0"/>
        <w:rPr>
          <w:rFonts w:ascii="Arial" w:hAnsi="Arial" w:cs="Arial"/>
        </w:rPr>
      </w:pPr>
      <w:hyperlink w:anchor="_[Updated]_Exclusions" w:history="1">
        <w:r w:rsidR="00EF2ED3" w:rsidRPr="00C148EE">
          <w:rPr>
            <w:rStyle w:val="Hyperlink"/>
          </w:rPr>
          <w:t>Exclusions</w:t>
        </w:r>
      </w:hyperlink>
    </w:p>
    <w:p w14:paraId="082F9340" w14:textId="082ACC4B" w:rsidR="00EF2ED3" w:rsidRPr="00272447" w:rsidRDefault="00C02E4A" w:rsidP="00EF2ED3">
      <w:pPr>
        <w:pStyle w:val="ListParagraph"/>
        <w:numPr>
          <w:ilvl w:val="0"/>
          <w:numId w:val="31"/>
        </w:numPr>
        <w:spacing w:after="200" w:line="240" w:lineRule="auto"/>
        <w:ind w:left="1077"/>
        <w:contextualSpacing w:val="0"/>
        <w:rPr>
          <w:rStyle w:val="Hyperlink"/>
          <w:rFonts w:ascii="Arial" w:hAnsi="Arial" w:cs="Arial"/>
          <w:color w:val="auto"/>
          <w:u w:val="none"/>
        </w:rPr>
      </w:pPr>
      <w:hyperlink w:anchor="_[Updated]_Pupils_with" w:history="1">
        <w:r w:rsidR="00EF2ED3" w:rsidRPr="00C148EE">
          <w:rPr>
            <w:rStyle w:val="Hyperlink"/>
          </w:rPr>
          <w:t>Pupils with SEND</w:t>
        </w:r>
      </w:hyperlink>
    </w:p>
    <w:p w14:paraId="2430A9CA" w14:textId="77777777" w:rsidR="00EF2ED3" w:rsidRPr="00272447" w:rsidRDefault="00C02E4A" w:rsidP="00EF2ED3">
      <w:pPr>
        <w:pStyle w:val="ListParagraph"/>
        <w:numPr>
          <w:ilvl w:val="0"/>
          <w:numId w:val="31"/>
        </w:numPr>
        <w:spacing w:after="200" w:line="240" w:lineRule="auto"/>
        <w:ind w:left="1077"/>
        <w:contextualSpacing w:val="0"/>
        <w:rPr>
          <w:rFonts w:ascii="Arial" w:hAnsi="Arial" w:cs="Arial"/>
          <w:color w:val="000000" w:themeColor="text1"/>
        </w:rPr>
      </w:pPr>
      <w:hyperlink w:anchor="_Information_sharing" w:history="1">
        <w:r w:rsidR="00EF2ED3" w:rsidRPr="00272447">
          <w:rPr>
            <w:rStyle w:val="Hyperlink"/>
          </w:rPr>
          <w:t>Information sharing</w:t>
        </w:r>
      </w:hyperlink>
    </w:p>
    <w:p w14:paraId="79EE62F1" w14:textId="77777777" w:rsidR="00EF2ED3" w:rsidRPr="00C148EE" w:rsidRDefault="00C02E4A" w:rsidP="00EF2ED3">
      <w:pPr>
        <w:pStyle w:val="ListParagraph"/>
        <w:numPr>
          <w:ilvl w:val="0"/>
          <w:numId w:val="31"/>
        </w:numPr>
        <w:spacing w:after="200" w:line="240" w:lineRule="auto"/>
        <w:ind w:left="1077"/>
        <w:contextualSpacing w:val="0"/>
        <w:rPr>
          <w:rFonts w:ascii="Arial" w:hAnsi="Arial" w:cs="Arial"/>
        </w:rPr>
      </w:pPr>
      <w:hyperlink w:anchor="_Monitoring_and_review" w:history="1">
        <w:r w:rsidR="00EF2ED3" w:rsidRPr="00C148EE">
          <w:rPr>
            <w:rStyle w:val="Hyperlink"/>
          </w:rPr>
          <w:t>Monitoring and review</w:t>
        </w:r>
      </w:hyperlink>
    </w:p>
    <w:p w14:paraId="4956ADD3" w14:textId="77777777" w:rsidR="00EF2ED3" w:rsidRPr="00F165AD" w:rsidRDefault="00EF2ED3" w:rsidP="00EF2ED3">
      <w:pPr>
        <w:spacing w:line="320" w:lineRule="exact"/>
        <w:rPr>
          <w:rFonts w:cs="Arial"/>
        </w:rPr>
      </w:pPr>
    </w:p>
    <w:p w14:paraId="1D575A09" w14:textId="77777777" w:rsidR="00EF2ED3" w:rsidRPr="00F165AD" w:rsidRDefault="00EF2ED3" w:rsidP="00EF2ED3">
      <w:pPr>
        <w:rPr>
          <w:rFonts w:cs="Arial"/>
          <w:sz w:val="32"/>
          <w:szCs w:val="32"/>
        </w:rPr>
      </w:pPr>
    </w:p>
    <w:p w14:paraId="3B25D1B4" w14:textId="77777777" w:rsidR="00EF2ED3" w:rsidRPr="00F165AD" w:rsidRDefault="00EF2ED3" w:rsidP="00EF2ED3">
      <w:pPr>
        <w:rPr>
          <w:rFonts w:cs="Arial"/>
          <w:sz w:val="32"/>
          <w:szCs w:val="32"/>
        </w:rPr>
      </w:pPr>
      <w:r w:rsidRPr="00F165AD">
        <w:rPr>
          <w:rFonts w:cs="Arial"/>
          <w:sz w:val="32"/>
          <w:szCs w:val="32"/>
        </w:rPr>
        <w:br w:type="page"/>
      </w:r>
      <w:bookmarkStart w:id="2" w:name="_Statement_of_Intent"/>
      <w:bookmarkEnd w:id="2"/>
    </w:p>
    <w:p w14:paraId="5FC162EE" w14:textId="77777777" w:rsidR="00EB7E65" w:rsidRDefault="00EB7E65" w:rsidP="00EB7E65">
      <w:pPr>
        <w:pStyle w:val="Heading2"/>
        <w:spacing w:after="200"/>
        <w:ind w:left="578" w:hanging="578"/>
        <w:jc w:val="center"/>
        <w:rPr>
          <w:rFonts w:asciiTheme="minorHAnsi" w:hAnsiTheme="minorHAnsi" w:cstheme="minorHAnsi"/>
          <w:b/>
          <w:sz w:val="28"/>
          <w:szCs w:val="22"/>
        </w:rPr>
      </w:pPr>
      <w:bookmarkStart w:id="3" w:name="_Statement_of_intent_1"/>
      <w:bookmarkStart w:id="4" w:name="statment"/>
      <w:bookmarkStart w:id="5" w:name="statement"/>
      <w:bookmarkEnd w:id="3"/>
      <w:r w:rsidRPr="00EB7E65">
        <w:rPr>
          <w:rFonts w:asciiTheme="minorHAnsi" w:hAnsiTheme="minorHAnsi" w:cstheme="minorHAnsi"/>
          <w:b/>
          <w:sz w:val="28"/>
          <w:szCs w:val="22"/>
        </w:rPr>
        <w:lastRenderedPageBreak/>
        <w:t>Durham and Newcastle Diocesan Learning Trust (DNDLT)</w:t>
      </w:r>
    </w:p>
    <w:p w14:paraId="259F83A5" w14:textId="18FD3B4D" w:rsidR="00EB7E65" w:rsidRPr="00EB7E65" w:rsidRDefault="00EB7E65" w:rsidP="00EB7E65">
      <w:pPr>
        <w:pStyle w:val="Heading2"/>
        <w:spacing w:after="200"/>
        <w:ind w:left="578" w:hanging="578"/>
        <w:jc w:val="center"/>
        <w:rPr>
          <w:rFonts w:asciiTheme="minorHAnsi" w:hAnsiTheme="minorHAnsi" w:cstheme="minorHAnsi"/>
          <w:b/>
          <w:sz w:val="28"/>
          <w:szCs w:val="22"/>
        </w:rPr>
      </w:pPr>
      <w:r w:rsidRPr="00EB7E65">
        <w:rPr>
          <w:rFonts w:asciiTheme="minorHAnsi" w:hAnsiTheme="minorHAnsi" w:cstheme="minorHAnsi"/>
          <w:b/>
          <w:sz w:val="28"/>
          <w:szCs w:val="22"/>
        </w:rPr>
        <w:t>Vision Statement</w:t>
      </w:r>
    </w:p>
    <w:p w14:paraId="738A175F" w14:textId="77777777" w:rsidR="00EB7E65" w:rsidRDefault="00EB7E65" w:rsidP="00EB7E65">
      <w:pPr>
        <w:pStyle w:val="Heading2"/>
        <w:spacing w:after="200"/>
        <w:ind w:left="578"/>
        <w:jc w:val="both"/>
        <w:rPr>
          <w:rFonts w:asciiTheme="minorHAnsi" w:hAnsiTheme="minorHAnsi" w:cstheme="minorHAnsi"/>
          <w:b/>
          <w:sz w:val="28"/>
          <w:szCs w:val="22"/>
        </w:rPr>
      </w:pPr>
      <w:r w:rsidRPr="00EB7E65">
        <w:rPr>
          <w:rFonts w:asciiTheme="minorHAnsi" w:hAnsiTheme="minorHAnsi" w:cstheme="minorHAnsi"/>
          <w:b/>
          <w:sz w:val="28"/>
          <w:szCs w:val="22"/>
        </w:rPr>
        <w:t xml:space="preserve">At the heart of our vision is our commitment to ensure all of our schools are places where children and young people develop and thrive academically, socially, culturally and spiritually. The drive for excellence and effectiveness in our schools is paramount, but not merely because the Government says so. The enabling of every child to flourish in their potential as a child of God is a sign and expression of the Kingdom and is at the heart of the Trust’s distinctive mission.  </w:t>
      </w:r>
    </w:p>
    <w:p w14:paraId="27984DC9" w14:textId="77777777" w:rsidR="00AF4B87" w:rsidRPr="00AF4B87" w:rsidRDefault="00AF4B87" w:rsidP="00AF4B87"/>
    <w:p w14:paraId="13AF8DD4" w14:textId="77777777" w:rsidR="00EB7E65" w:rsidRPr="00EB7E65" w:rsidRDefault="00EB7E65" w:rsidP="00EB7E65">
      <w:pPr>
        <w:pStyle w:val="Heading2"/>
        <w:spacing w:after="200"/>
        <w:ind w:left="578" w:hanging="578"/>
        <w:jc w:val="both"/>
        <w:rPr>
          <w:rFonts w:asciiTheme="minorHAnsi" w:hAnsiTheme="minorHAnsi" w:cstheme="minorHAnsi"/>
          <w:b/>
          <w:sz w:val="28"/>
          <w:szCs w:val="22"/>
        </w:rPr>
      </w:pPr>
    </w:p>
    <w:p w14:paraId="6786F24D" w14:textId="77777777" w:rsidR="00C64461" w:rsidRDefault="00C64461" w:rsidP="00C64461">
      <w:pPr>
        <w:jc w:val="center"/>
        <w:rPr>
          <w:b/>
          <w:color w:val="0070C0"/>
          <w:sz w:val="28"/>
          <w:szCs w:val="28"/>
        </w:rPr>
      </w:pPr>
    </w:p>
    <w:p w14:paraId="3F0A6E8E" w14:textId="77777777" w:rsidR="00C64461" w:rsidRPr="00B649EB" w:rsidRDefault="00C64461" w:rsidP="00C64461">
      <w:pPr>
        <w:jc w:val="center"/>
        <w:rPr>
          <w:b/>
          <w:sz w:val="32"/>
          <w:szCs w:val="32"/>
        </w:rPr>
      </w:pPr>
      <w:r w:rsidRPr="00B649EB">
        <w:rPr>
          <w:b/>
          <w:sz w:val="32"/>
          <w:szCs w:val="32"/>
        </w:rPr>
        <w:t>Heighington CE Primary School</w:t>
      </w:r>
    </w:p>
    <w:p w14:paraId="0E401DB9" w14:textId="77777777" w:rsidR="00C64461" w:rsidRPr="00B649EB" w:rsidRDefault="00C64461" w:rsidP="00C64461">
      <w:pPr>
        <w:shd w:val="clear" w:color="auto" w:fill="FFFFFF"/>
        <w:spacing w:before="300" w:after="150"/>
        <w:jc w:val="center"/>
        <w:rPr>
          <w:rFonts w:ascii="inherit" w:eastAsia="Times New Roman" w:hAnsi="inherit" w:cs="Arial"/>
          <w:b/>
          <w:bCs/>
          <w:color w:val="800000"/>
          <w:sz w:val="32"/>
          <w:szCs w:val="32"/>
          <w:lang w:eastAsia="en-GB"/>
        </w:rPr>
      </w:pPr>
      <w:r w:rsidRPr="00B649EB">
        <w:rPr>
          <w:rFonts w:ascii="inherit" w:eastAsia="Times New Roman" w:hAnsi="inherit" w:cs="Arial"/>
          <w:b/>
          <w:bCs/>
          <w:color w:val="800000"/>
          <w:sz w:val="32"/>
          <w:szCs w:val="32"/>
          <w:lang w:eastAsia="en-GB"/>
        </w:rPr>
        <w:t xml:space="preserve"> </w:t>
      </w:r>
      <w:r w:rsidRPr="00B649EB">
        <w:rPr>
          <w:b/>
          <w:noProof/>
          <w:sz w:val="32"/>
          <w:szCs w:val="32"/>
          <w:lang w:eastAsia="en-GB"/>
        </w:rPr>
        <w:drawing>
          <wp:inline distT="0" distB="0" distL="0" distR="0" wp14:anchorId="21E02946" wp14:editId="2F9C29C3">
            <wp:extent cx="939317" cy="1236133"/>
            <wp:effectExtent l="0" t="0" r="0" b="254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HCEP.PNG"/>
                    <pic:cNvPicPr/>
                  </pic:nvPicPr>
                  <pic:blipFill>
                    <a:blip r:embed="rId8">
                      <a:extLst>
                        <a:ext uri="{28A0092B-C50C-407E-A947-70E740481C1C}">
                          <a14:useLocalDpi xmlns:a14="http://schemas.microsoft.com/office/drawing/2010/main" val="0"/>
                        </a:ext>
                      </a:extLst>
                    </a:blip>
                    <a:stretch>
                      <a:fillRect/>
                    </a:stretch>
                  </pic:blipFill>
                  <pic:spPr>
                    <a:xfrm>
                      <a:off x="0" y="0"/>
                      <a:ext cx="1007957" cy="1326463"/>
                    </a:xfrm>
                    <a:prstGeom prst="rect">
                      <a:avLst/>
                    </a:prstGeom>
                  </pic:spPr>
                </pic:pic>
              </a:graphicData>
            </a:graphic>
          </wp:inline>
        </w:drawing>
      </w:r>
    </w:p>
    <w:p w14:paraId="4CC0F768" w14:textId="77777777" w:rsidR="00C64461" w:rsidRPr="00B649EB" w:rsidRDefault="00C64461" w:rsidP="00C64461">
      <w:pPr>
        <w:shd w:val="clear" w:color="auto" w:fill="FFFFFF"/>
        <w:spacing w:before="300" w:after="150"/>
        <w:jc w:val="center"/>
        <w:rPr>
          <w:rFonts w:eastAsia="Times New Roman" w:cs="Arial"/>
          <w:b/>
          <w:bCs/>
          <w:i/>
          <w:sz w:val="32"/>
          <w:szCs w:val="32"/>
          <w:lang w:eastAsia="en-GB"/>
        </w:rPr>
      </w:pPr>
      <w:r w:rsidRPr="00B649EB">
        <w:rPr>
          <w:rFonts w:eastAsia="Times New Roman" w:cs="Arial"/>
          <w:b/>
          <w:bCs/>
          <w:i/>
          <w:sz w:val="32"/>
          <w:szCs w:val="32"/>
          <w:lang w:eastAsia="en-GB"/>
        </w:rPr>
        <w:t>Celebrating ‘Life in all its Fullness’ (John 10:10)</w:t>
      </w:r>
    </w:p>
    <w:p w14:paraId="387CD230" w14:textId="77777777" w:rsidR="00AF4B87" w:rsidRDefault="00AF4B87">
      <w:pPr>
        <w:rPr>
          <w:rFonts w:eastAsiaTheme="majorEastAsia" w:cstheme="minorHAnsi"/>
          <w:b/>
          <w:color w:val="2F5496" w:themeColor="accent1" w:themeShade="BF"/>
          <w:sz w:val="28"/>
        </w:rPr>
      </w:pPr>
      <w:r>
        <w:rPr>
          <w:rFonts w:cstheme="minorHAnsi"/>
          <w:b/>
          <w:sz w:val="28"/>
        </w:rPr>
        <w:br w:type="page"/>
      </w:r>
    </w:p>
    <w:p w14:paraId="34EAB657" w14:textId="6CEC18B5" w:rsidR="00EF2ED3" w:rsidRPr="00260C74" w:rsidRDefault="00EF2ED3" w:rsidP="00EB7E65">
      <w:pPr>
        <w:pStyle w:val="Heading2"/>
        <w:spacing w:after="200"/>
        <w:ind w:left="578" w:hanging="578"/>
        <w:rPr>
          <w:rFonts w:asciiTheme="minorHAnsi" w:hAnsiTheme="minorHAnsi" w:cstheme="minorHAnsi"/>
          <w:b/>
          <w:sz w:val="28"/>
          <w:szCs w:val="22"/>
        </w:rPr>
      </w:pPr>
      <w:r>
        <w:rPr>
          <w:rFonts w:asciiTheme="minorHAnsi" w:hAnsiTheme="minorHAnsi" w:cstheme="minorHAnsi"/>
          <w:b/>
          <w:sz w:val="28"/>
          <w:szCs w:val="22"/>
        </w:rPr>
        <w:lastRenderedPageBreak/>
        <w:t>Statement of intent</w:t>
      </w:r>
    </w:p>
    <w:bookmarkEnd w:id="4"/>
    <w:bookmarkEnd w:id="5"/>
    <w:p w14:paraId="2B61FA2E" w14:textId="77777777" w:rsidR="00EF2ED3" w:rsidRDefault="00EF2ED3" w:rsidP="00EF2ED3">
      <w:pPr>
        <w:jc w:val="both"/>
        <w:rPr>
          <w:sz w:val="2"/>
        </w:rPr>
      </w:pPr>
    </w:p>
    <w:p w14:paraId="68C770A1" w14:textId="6B7A1FC8" w:rsidR="00EF2ED3" w:rsidRDefault="00EF2ED3" w:rsidP="00EF2ED3">
      <w:pPr>
        <w:jc w:val="both"/>
      </w:pPr>
      <w:r w:rsidRPr="00B43A2E">
        <w:t>Education</w:t>
      </w:r>
      <w:r>
        <w:t>al achievement and subsequent life chances for</w:t>
      </w:r>
      <w:r w:rsidR="00EB7E65">
        <w:t xml:space="preserve"> Looked After Children (</w:t>
      </w:r>
      <w:r>
        <w:t>LAC</w:t>
      </w:r>
      <w:r w:rsidR="00EB7E65">
        <w:t>)</w:t>
      </w:r>
      <w:r>
        <w:t xml:space="preserve"> and previously-LAC are of real concern. Pupils who are looked after require additional support and attention in order to improve their situation.</w:t>
      </w:r>
    </w:p>
    <w:p w14:paraId="4638B9FD" w14:textId="5DDBC320" w:rsidR="00EF2ED3" w:rsidRDefault="00C64461" w:rsidP="00EF2ED3">
      <w:pPr>
        <w:jc w:val="both"/>
      </w:pPr>
      <w:r>
        <w:t>Our school</w:t>
      </w:r>
      <w:r w:rsidR="00EF2ED3">
        <w:t xml:space="preserve"> endeavours to provide positive experiences and offer stability, safety, and individual care and attention for all our pupils. With this in mind, we aim to:</w:t>
      </w:r>
    </w:p>
    <w:p w14:paraId="0943EF29" w14:textId="319D64B6" w:rsidR="00EF2ED3" w:rsidRDefault="00EB7E65" w:rsidP="00EB7E65">
      <w:pPr>
        <w:pStyle w:val="ListParagraph"/>
        <w:numPr>
          <w:ilvl w:val="0"/>
          <w:numId w:val="35"/>
        </w:numPr>
        <w:spacing w:after="200" w:line="276" w:lineRule="auto"/>
        <w:jc w:val="both"/>
      </w:pPr>
      <w:r>
        <w:t>Meet the needs of all pupils, academically, socially and emotionally.</w:t>
      </w:r>
    </w:p>
    <w:p w14:paraId="7C35A8E5" w14:textId="14963F4B" w:rsidR="00EB7E65" w:rsidRDefault="00EB7E65" w:rsidP="00EB7E65">
      <w:pPr>
        <w:pStyle w:val="ListParagraph"/>
        <w:numPr>
          <w:ilvl w:val="0"/>
          <w:numId w:val="35"/>
        </w:numPr>
        <w:spacing w:after="200" w:line="276" w:lineRule="auto"/>
        <w:jc w:val="both"/>
      </w:pPr>
      <w:r>
        <w:t>Identif</w:t>
      </w:r>
      <w:r w:rsidR="00C64461">
        <w:t>y</w:t>
      </w:r>
      <w:r>
        <w:t xml:space="preserve"> and support those pupils who are vulnerable and who may have additional learning and personal needs.</w:t>
      </w:r>
    </w:p>
    <w:p w14:paraId="0E3ABFFB" w14:textId="30B99600" w:rsidR="00EF2ED3" w:rsidRDefault="00EF2ED3" w:rsidP="00EF2ED3">
      <w:pPr>
        <w:pStyle w:val="ListParagraph"/>
        <w:numPr>
          <w:ilvl w:val="0"/>
          <w:numId w:val="35"/>
        </w:numPr>
        <w:spacing w:after="200" w:line="276" w:lineRule="auto"/>
        <w:jc w:val="both"/>
      </w:pPr>
      <w:r>
        <w:t xml:space="preserve">Ensure that pupils enjoy high quality teaching and a </w:t>
      </w:r>
      <w:r w:rsidR="00EB7E65">
        <w:t>curriculum</w:t>
      </w:r>
      <w:r w:rsidR="00C64461">
        <w:t xml:space="preserve"> </w:t>
      </w:r>
      <w:r w:rsidR="00EB7E65">
        <w:t>which</w:t>
      </w:r>
      <w:r>
        <w:t xml:space="preserve"> meets their needs and the requirements of legislation.</w:t>
      </w:r>
    </w:p>
    <w:p w14:paraId="10C81FF5" w14:textId="7FC02D98" w:rsidR="00EB7E65" w:rsidRDefault="00EB7E65" w:rsidP="00EB7E65">
      <w:pPr>
        <w:pStyle w:val="ListParagraph"/>
        <w:numPr>
          <w:ilvl w:val="0"/>
          <w:numId w:val="35"/>
        </w:numPr>
        <w:spacing w:after="200" w:line="276" w:lineRule="auto"/>
        <w:jc w:val="both"/>
      </w:pPr>
      <w:r>
        <w:t>Develop aspiration in all pupils, giving them resilience to cope well when things are difficult and the perseverance to overcome barriers to their own learning and to make positive choices.</w:t>
      </w:r>
    </w:p>
    <w:p w14:paraId="0D82F1F8" w14:textId="77777777" w:rsidR="00EB7E65" w:rsidRDefault="00EB7E65" w:rsidP="00EB7E65">
      <w:pPr>
        <w:pStyle w:val="ListParagraph"/>
        <w:numPr>
          <w:ilvl w:val="0"/>
          <w:numId w:val="35"/>
        </w:numPr>
        <w:spacing w:after="200" w:line="276" w:lineRule="auto"/>
        <w:jc w:val="both"/>
      </w:pPr>
      <w:r>
        <w:t xml:space="preserve">Develop relationships at all levels in the school community, enabling pupils to disagree well and to practice forgiveness and reconciliation </w:t>
      </w:r>
    </w:p>
    <w:p w14:paraId="4E314867" w14:textId="738964F2" w:rsidR="00EB7E65" w:rsidRDefault="00EB7E65" w:rsidP="00EB7E65">
      <w:pPr>
        <w:pStyle w:val="ListParagraph"/>
        <w:numPr>
          <w:ilvl w:val="0"/>
          <w:numId w:val="35"/>
        </w:numPr>
        <w:spacing w:after="200" w:line="276" w:lineRule="auto"/>
        <w:jc w:val="both"/>
      </w:pPr>
      <w:r>
        <w:t>Ensure there is support for good mental health in children and a sense of belonging that embraces and celebrates difference.</w:t>
      </w:r>
    </w:p>
    <w:p w14:paraId="41FC1BB8" w14:textId="5ABC579D" w:rsidR="00EB7E65" w:rsidRDefault="00EB7E65" w:rsidP="00EB7E65">
      <w:pPr>
        <w:pStyle w:val="ListParagraph"/>
        <w:numPr>
          <w:ilvl w:val="0"/>
          <w:numId w:val="35"/>
        </w:numPr>
        <w:spacing w:after="200" w:line="276" w:lineRule="auto"/>
        <w:jc w:val="both"/>
      </w:pPr>
      <w:r>
        <w:t>Create an environment that embraces difference where all pupils, whatever their background or ability, can flourish because all are treated with dignity and respect.</w:t>
      </w:r>
    </w:p>
    <w:p w14:paraId="7EE3A99E" w14:textId="6B80A9C6" w:rsidR="00EF2ED3" w:rsidRDefault="00EF2ED3" w:rsidP="00EF2ED3">
      <w:pPr>
        <w:pStyle w:val="ListParagraph"/>
        <w:numPr>
          <w:ilvl w:val="0"/>
          <w:numId w:val="35"/>
        </w:numPr>
        <w:spacing w:after="200" w:line="276" w:lineRule="auto"/>
        <w:jc w:val="both"/>
      </w:pPr>
      <w:r>
        <w:t>Plan support for LAC realistically and use the school’s resources efficiently to ensure th</w:t>
      </w:r>
      <w:r w:rsidR="00C64461">
        <w:t>at we meet</w:t>
      </w:r>
      <w:r>
        <w:t xml:space="preserve"> their needs.</w:t>
      </w:r>
    </w:p>
    <w:p w14:paraId="7EEEFD64" w14:textId="77777777" w:rsidR="00EF2ED3" w:rsidRDefault="00EF2ED3" w:rsidP="00EF2ED3">
      <w:pPr>
        <w:pStyle w:val="ListParagraph"/>
        <w:numPr>
          <w:ilvl w:val="0"/>
          <w:numId w:val="35"/>
        </w:numPr>
        <w:spacing w:after="200" w:line="276" w:lineRule="auto"/>
        <w:jc w:val="both"/>
      </w:pPr>
      <w:r>
        <w:t>Promote a positive culture in all aspects of school life.</w:t>
      </w:r>
    </w:p>
    <w:p w14:paraId="317BF438" w14:textId="45D8AF98" w:rsidR="00EF2ED3" w:rsidRDefault="00EF2ED3" w:rsidP="00EF2ED3">
      <w:pPr>
        <w:pStyle w:val="ListParagraph"/>
        <w:numPr>
          <w:ilvl w:val="0"/>
          <w:numId w:val="35"/>
        </w:numPr>
        <w:spacing w:after="200" w:line="276" w:lineRule="auto"/>
        <w:jc w:val="both"/>
      </w:pPr>
      <w:r>
        <w:t xml:space="preserve">Help pupils develop their </w:t>
      </w:r>
      <w:r w:rsidR="00EB7E65">
        <w:t xml:space="preserve">spiritual, </w:t>
      </w:r>
      <w:r>
        <w:t>cultural, moral and social understanding.</w:t>
      </w:r>
    </w:p>
    <w:p w14:paraId="600785A0" w14:textId="77777777" w:rsidR="007B1B8D" w:rsidRPr="00B43A2E" w:rsidRDefault="007B1B8D" w:rsidP="007B1B8D">
      <w:pPr>
        <w:spacing w:after="200" w:line="276" w:lineRule="auto"/>
        <w:jc w:val="both"/>
      </w:pPr>
    </w:p>
    <w:p w14:paraId="7B54CACD" w14:textId="77777777" w:rsidR="00EF2ED3" w:rsidRDefault="00EF2ED3" w:rsidP="00EF2ED3">
      <w:pPr>
        <w:jc w:val="both"/>
      </w:pPr>
    </w:p>
    <w:p w14:paraId="7EF51F18" w14:textId="77777777" w:rsidR="00EF2ED3" w:rsidRDefault="00EF2ED3" w:rsidP="00EF2ED3">
      <w:pPr>
        <w:ind w:left="417"/>
        <w:jc w:val="both"/>
      </w:pPr>
    </w:p>
    <w:p w14:paraId="1CB6C90B" w14:textId="77777777" w:rsidR="00EF2ED3" w:rsidRDefault="00EF2ED3" w:rsidP="00EF2ED3">
      <w:pPr>
        <w:ind w:left="417"/>
        <w:jc w:val="both"/>
      </w:pPr>
    </w:p>
    <w:p w14:paraId="2B4B5F13" w14:textId="77777777" w:rsidR="00EF2ED3" w:rsidRDefault="00EF2ED3" w:rsidP="00EF2ED3">
      <w:pPr>
        <w:ind w:left="417"/>
        <w:jc w:val="both"/>
      </w:pPr>
      <w:r>
        <w:t xml:space="preserve">   </w:t>
      </w:r>
    </w:p>
    <w:p w14:paraId="058B1899" w14:textId="77777777" w:rsidR="00EF2ED3" w:rsidRDefault="00EF2ED3" w:rsidP="00EF2ED3">
      <w:pPr>
        <w:jc w:val="both"/>
      </w:pPr>
    </w:p>
    <w:p w14:paraId="443B5E01" w14:textId="0B263FA1" w:rsidR="007B1B8D" w:rsidRDefault="007B1B8D">
      <w:r>
        <w:br w:type="page"/>
      </w:r>
    </w:p>
    <w:p w14:paraId="5563BB9C" w14:textId="77777777" w:rsidR="00EF2ED3" w:rsidRDefault="00EF2ED3" w:rsidP="00EF2ED3">
      <w:pPr>
        <w:jc w:val="both"/>
      </w:pPr>
    </w:p>
    <w:p w14:paraId="28B1E77D" w14:textId="05CF3EFC" w:rsidR="00EF2ED3" w:rsidRPr="00223A05" w:rsidRDefault="00EF2ED3" w:rsidP="00EF2ED3">
      <w:pPr>
        <w:pStyle w:val="Heading1"/>
        <w:numPr>
          <w:ilvl w:val="0"/>
          <w:numId w:val="21"/>
        </w:numPr>
        <w:jc w:val="both"/>
        <w:rPr>
          <w:b/>
        </w:rPr>
      </w:pPr>
      <w:bookmarkStart w:id="6" w:name="_Legal_framework_1"/>
      <w:bookmarkStart w:id="7" w:name="_[Updated]_Legal_framework"/>
      <w:bookmarkEnd w:id="6"/>
      <w:bookmarkEnd w:id="7"/>
      <w:r w:rsidRPr="00223A05">
        <w:t>Legal framework</w:t>
      </w:r>
    </w:p>
    <w:p w14:paraId="4C0A5DA2" w14:textId="77777777" w:rsidR="00EF2ED3" w:rsidRDefault="00EF2ED3" w:rsidP="00EF2ED3">
      <w:pPr>
        <w:pStyle w:val="TSB-Level2Numbers"/>
        <w:numPr>
          <w:ilvl w:val="1"/>
          <w:numId w:val="21"/>
        </w:numPr>
      </w:pPr>
      <w:r>
        <w:t>This policy has due regard to legislation and statutory guidance, including, but not limited to, the following:</w:t>
      </w:r>
      <w:r w:rsidRPr="00EC7305">
        <w:t xml:space="preserve"> </w:t>
      </w:r>
    </w:p>
    <w:p w14:paraId="44B6E4AC" w14:textId="77777777" w:rsidR="00EF2ED3" w:rsidRDefault="00EF2ED3" w:rsidP="00EF2ED3">
      <w:pPr>
        <w:pStyle w:val="TSB-PolicyBullets"/>
        <w:numPr>
          <w:ilvl w:val="0"/>
          <w:numId w:val="33"/>
        </w:numPr>
        <w:tabs>
          <w:tab w:val="left" w:pos="3686"/>
        </w:tabs>
        <w:spacing w:before="0" w:after="120"/>
        <w:contextualSpacing w:val="0"/>
        <w:jc w:val="both"/>
      </w:pPr>
      <w:r>
        <w:t>Children Act 1989</w:t>
      </w:r>
    </w:p>
    <w:p w14:paraId="376F65A3" w14:textId="77777777" w:rsidR="00EF2ED3" w:rsidRDefault="00EF2ED3" w:rsidP="00EF2ED3">
      <w:pPr>
        <w:pStyle w:val="TSB-PolicyBullets"/>
        <w:numPr>
          <w:ilvl w:val="0"/>
          <w:numId w:val="33"/>
        </w:numPr>
        <w:tabs>
          <w:tab w:val="left" w:pos="3686"/>
        </w:tabs>
        <w:spacing w:before="0" w:after="120"/>
        <w:contextualSpacing w:val="0"/>
        <w:jc w:val="both"/>
      </w:pPr>
      <w:r>
        <w:t>The Care Planning, Placement and Case Review (England) Regulations 2010</w:t>
      </w:r>
    </w:p>
    <w:p w14:paraId="479AFF2C" w14:textId="77777777" w:rsidR="00EF2ED3" w:rsidRDefault="00EF2ED3" w:rsidP="00EF2ED3">
      <w:pPr>
        <w:pStyle w:val="TSB-PolicyBullets"/>
        <w:numPr>
          <w:ilvl w:val="0"/>
          <w:numId w:val="33"/>
        </w:numPr>
        <w:tabs>
          <w:tab w:val="left" w:pos="3686"/>
        </w:tabs>
        <w:spacing w:before="0" w:after="120"/>
        <w:contextualSpacing w:val="0"/>
        <w:jc w:val="both"/>
      </w:pPr>
      <w:r>
        <w:t>Children (Leaving Care) Act 2000</w:t>
      </w:r>
    </w:p>
    <w:p w14:paraId="203C1679" w14:textId="77777777" w:rsidR="00EF2ED3" w:rsidRDefault="00EF2ED3" w:rsidP="00EF2ED3">
      <w:pPr>
        <w:pStyle w:val="TSB-PolicyBullets"/>
        <w:numPr>
          <w:ilvl w:val="0"/>
          <w:numId w:val="33"/>
        </w:numPr>
        <w:tabs>
          <w:tab w:val="left" w:pos="3686"/>
        </w:tabs>
        <w:spacing w:before="0" w:after="120"/>
        <w:contextualSpacing w:val="0"/>
        <w:jc w:val="both"/>
      </w:pPr>
      <w:r>
        <w:t>Children and Young Persons Act 2008</w:t>
      </w:r>
    </w:p>
    <w:p w14:paraId="3C36F17B" w14:textId="77777777" w:rsidR="00EF2ED3" w:rsidRDefault="00EF2ED3" w:rsidP="00EF2ED3">
      <w:pPr>
        <w:pStyle w:val="TSB-PolicyBullets"/>
        <w:numPr>
          <w:ilvl w:val="0"/>
          <w:numId w:val="33"/>
        </w:numPr>
        <w:tabs>
          <w:tab w:val="left" w:pos="3686"/>
        </w:tabs>
        <w:spacing w:before="0" w:after="120"/>
        <w:contextualSpacing w:val="0"/>
        <w:jc w:val="both"/>
      </w:pPr>
      <w:r>
        <w:t>Children and Families Act 2014</w:t>
      </w:r>
    </w:p>
    <w:p w14:paraId="22DAC723" w14:textId="77777777" w:rsidR="00EF2ED3" w:rsidRDefault="00EF2ED3" w:rsidP="00EF2ED3">
      <w:pPr>
        <w:pStyle w:val="TSB-PolicyBullets"/>
        <w:numPr>
          <w:ilvl w:val="0"/>
          <w:numId w:val="33"/>
        </w:numPr>
        <w:tabs>
          <w:tab w:val="left" w:pos="3686"/>
        </w:tabs>
        <w:spacing w:before="0" w:after="120"/>
        <w:contextualSpacing w:val="0"/>
        <w:jc w:val="both"/>
      </w:pPr>
      <w:r>
        <w:t>Children and Social Work Act 2017</w:t>
      </w:r>
    </w:p>
    <w:p w14:paraId="3E16602F" w14:textId="77777777" w:rsidR="00EF2ED3" w:rsidRDefault="00EF2ED3" w:rsidP="00EF2ED3">
      <w:pPr>
        <w:pStyle w:val="TSB-PolicyBullets"/>
        <w:numPr>
          <w:ilvl w:val="0"/>
          <w:numId w:val="33"/>
        </w:numPr>
        <w:tabs>
          <w:tab w:val="left" w:pos="3686"/>
        </w:tabs>
        <w:spacing w:before="0" w:after="120"/>
        <w:contextualSpacing w:val="0"/>
        <w:jc w:val="both"/>
      </w:pPr>
      <w:r>
        <w:t xml:space="preserve">DfE (2018) ‘Promoting the education of looked-after children and previously looked-after children’  </w:t>
      </w:r>
    </w:p>
    <w:p w14:paraId="7B74B613" w14:textId="77777777" w:rsidR="00EF2ED3" w:rsidRDefault="00EF2ED3" w:rsidP="00EF2ED3">
      <w:pPr>
        <w:pStyle w:val="TSB-PolicyBullets"/>
        <w:numPr>
          <w:ilvl w:val="0"/>
          <w:numId w:val="33"/>
        </w:numPr>
        <w:tabs>
          <w:tab w:val="left" w:pos="3686"/>
        </w:tabs>
        <w:spacing w:before="0" w:after="120"/>
        <w:contextualSpacing w:val="0"/>
        <w:jc w:val="both"/>
      </w:pPr>
      <w:r>
        <w:t>DfE (2018) ‘The designated teacher for looked-after and previously looked-after children’</w:t>
      </w:r>
    </w:p>
    <w:p w14:paraId="4779F049" w14:textId="77777777" w:rsidR="00EF2ED3" w:rsidRDefault="00EF2ED3" w:rsidP="00EF2ED3">
      <w:pPr>
        <w:pStyle w:val="TSB-PolicyBullets"/>
        <w:numPr>
          <w:ilvl w:val="0"/>
          <w:numId w:val="33"/>
        </w:numPr>
        <w:tabs>
          <w:tab w:val="left" w:pos="3686"/>
        </w:tabs>
        <w:spacing w:before="0" w:after="120"/>
        <w:contextualSpacing w:val="0"/>
        <w:jc w:val="both"/>
      </w:pPr>
      <w:r>
        <w:t>DfE (2017) ‘Exclusions from maintained schools, academies and pupil referral units in England’</w:t>
      </w:r>
    </w:p>
    <w:p w14:paraId="2C040440" w14:textId="77777777" w:rsidR="00EF2ED3" w:rsidRDefault="00EF2ED3" w:rsidP="00EF2ED3">
      <w:pPr>
        <w:pStyle w:val="TSB-PolicyBullets"/>
        <w:numPr>
          <w:ilvl w:val="0"/>
          <w:numId w:val="33"/>
        </w:numPr>
        <w:tabs>
          <w:tab w:val="left" w:pos="3686"/>
        </w:tabs>
        <w:spacing w:before="0" w:after="120"/>
        <w:contextualSpacing w:val="0"/>
        <w:jc w:val="both"/>
      </w:pPr>
      <w:r>
        <w:t>DfE (2020) ‘Keeping children safe in education’</w:t>
      </w:r>
    </w:p>
    <w:p w14:paraId="3123DC06" w14:textId="77777777" w:rsidR="00EF2ED3" w:rsidRDefault="00EF2ED3" w:rsidP="00EF2ED3">
      <w:pPr>
        <w:pStyle w:val="TSB-PolicyBullets"/>
        <w:numPr>
          <w:ilvl w:val="0"/>
          <w:numId w:val="33"/>
        </w:numPr>
        <w:tabs>
          <w:tab w:val="left" w:pos="3686"/>
        </w:tabs>
        <w:spacing w:before="0" w:after="120"/>
        <w:contextualSpacing w:val="0"/>
        <w:jc w:val="both"/>
      </w:pPr>
      <w:r w:rsidRPr="00CB77BA">
        <w:t>DfE (2018) ‘Working Together to Safeguard Children’</w:t>
      </w:r>
    </w:p>
    <w:p w14:paraId="47BCA4AD" w14:textId="77777777" w:rsidR="00EF2ED3" w:rsidRDefault="00EF2ED3" w:rsidP="00EF2ED3">
      <w:pPr>
        <w:pStyle w:val="TSB-Level2Numbers"/>
        <w:numPr>
          <w:ilvl w:val="1"/>
          <w:numId w:val="21"/>
        </w:numPr>
      </w:pPr>
      <w:r>
        <w:t>This policy operates in conjunction with the following school policies and documents:</w:t>
      </w:r>
    </w:p>
    <w:p w14:paraId="2B065A2A" w14:textId="77777777" w:rsidR="00EF2ED3" w:rsidRPr="00C64461" w:rsidRDefault="00EF2ED3" w:rsidP="00EF2ED3">
      <w:pPr>
        <w:pStyle w:val="TSB-PolicyBullets"/>
        <w:numPr>
          <w:ilvl w:val="0"/>
          <w:numId w:val="33"/>
        </w:numPr>
        <w:tabs>
          <w:tab w:val="left" w:pos="3686"/>
        </w:tabs>
        <w:spacing w:before="0" w:after="120"/>
        <w:contextualSpacing w:val="0"/>
        <w:jc w:val="both"/>
        <w:rPr>
          <w:b/>
          <w:u w:val="single"/>
        </w:rPr>
      </w:pPr>
      <w:r w:rsidRPr="00C64461">
        <w:rPr>
          <w:b/>
          <w:u w:val="single"/>
        </w:rPr>
        <w:t>Admissions Policy</w:t>
      </w:r>
    </w:p>
    <w:p w14:paraId="6428CBD3" w14:textId="1E59B643" w:rsidR="00EF2ED3" w:rsidRPr="00C64461" w:rsidRDefault="00EF2ED3" w:rsidP="00EF2ED3">
      <w:pPr>
        <w:pStyle w:val="TSB-PolicyBullets"/>
        <w:numPr>
          <w:ilvl w:val="0"/>
          <w:numId w:val="33"/>
        </w:numPr>
        <w:tabs>
          <w:tab w:val="left" w:pos="3686"/>
        </w:tabs>
        <w:spacing w:before="0" w:after="120"/>
        <w:contextualSpacing w:val="0"/>
        <w:jc w:val="both"/>
        <w:rPr>
          <w:b/>
          <w:u w:val="single"/>
        </w:rPr>
      </w:pPr>
      <w:r w:rsidRPr="00C64461">
        <w:rPr>
          <w:b/>
          <w:u w:val="single"/>
        </w:rPr>
        <w:t>Behaviour</w:t>
      </w:r>
      <w:r w:rsidR="00C64461" w:rsidRPr="00C64461">
        <w:rPr>
          <w:b/>
          <w:u w:val="single"/>
        </w:rPr>
        <w:t xml:space="preserve"> and Rewards</w:t>
      </w:r>
      <w:r w:rsidRPr="00C64461">
        <w:rPr>
          <w:b/>
          <w:u w:val="single"/>
        </w:rPr>
        <w:t xml:space="preserve"> Policy</w:t>
      </w:r>
    </w:p>
    <w:p w14:paraId="0C204F9F" w14:textId="77777777" w:rsidR="00EF2ED3" w:rsidRPr="00C64461" w:rsidRDefault="00EF2ED3" w:rsidP="00EF2ED3">
      <w:pPr>
        <w:pStyle w:val="TSB-PolicyBullets"/>
        <w:numPr>
          <w:ilvl w:val="0"/>
          <w:numId w:val="33"/>
        </w:numPr>
        <w:tabs>
          <w:tab w:val="left" w:pos="3686"/>
        </w:tabs>
        <w:spacing w:before="0" w:after="120"/>
        <w:contextualSpacing w:val="0"/>
        <w:jc w:val="both"/>
        <w:rPr>
          <w:b/>
          <w:u w:val="single"/>
        </w:rPr>
      </w:pPr>
      <w:r w:rsidRPr="00C64461">
        <w:rPr>
          <w:b/>
          <w:u w:val="single"/>
        </w:rPr>
        <w:t>Home School Agreement</w:t>
      </w:r>
    </w:p>
    <w:p w14:paraId="4E9B44CD" w14:textId="77777777" w:rsidR="00EF2ED3" w:rsidRPr="00C64461" w:rsidRDefault="00EF2ED3" w:rsidP="00EF2ED3">
      <w:pPr>
        <w:pStyle w:val="TSB-PolicyBullets"/>
        <w:numPr>
          <w:ilvl w:val="0"/>
          <w:numId w:val="33"/>
        </w:numPr>
        <w:tabs>
          <w:tab w:val="left" w:pos="3686"/>
        </w:tabs>
        <w:spacing w:before="0" w:after="120"/>
        <w:contextualSpacing w:val="0"/>
        <w:jc w:val="both"/>
        <w:rPr>
          <w:b/>
          <w:u w:val="single"/>
        </w:rPr>
      </w:pPr>
      <w:r w:rsidRPr="00C64461">
        <w:rPr>
          <w:b/>
          <w:u w:val="single"/>
        </w:rPr>
        <w:t>Anti-Bullying Policy</w:t>
      </w:r>
    </w:p>
    <w:p w14:paraId="35AB5599" w14:textId="77777777" w:rsidR="00EF2ED3" w:rsidRPr="00C64461" w:rsidRDefault="00EF2ED3" w:rsidP="00EF2ED3">
      <w:pPr>
        <w:pStyle w:val="TSB-PolicyBullets"/>
        <w:numPr>
          <w:ilvl w:val="0"/>
          <w:numId w:val="33"/>
        </w:numPr>
        <w:tabs>
          <w:tab w:val="left" w:pos="3686"/>
        </w:tabs>
        <w:spacing w:before="0" w:after="120"/>
        <w:contextualSpacing w:val="0"/>
        <w:jc w:val="both"/>
        <w:rPr>
          <w:b/>
          <w:u w:val="single"/>
        </w:rPr>
      </w:pPr>
      <w:r w:rsidRPr="00C64461">
        <w:rPr>
          <w:b/>
          <w:u w:val="single"/>
        </w:rPr>
        <w:t>Equal Opportunities Policy</w:t>
      </w:r>
    </w:p>
    <w:p w14:paraId="08FFA25B" w14:textId="77777777" w:rsidR="00EF2ED3" w:rsidRPr="00C64461" w:rsidRDefault="00EF2ED3" w:rsidP="00EF2ED3">
      <w:pPr>
        <w:pStyle w:val="TSB-PolicyBullets"/>
        <w:numPr>
          <w:ilvl w:val="0"/>
          <w:numId w:val="33"/>
        </w:numPr>
        <w:tabs>
          <w:tab w:val="left" w:pos="3686"/>
        </w:tabs>
        <w:spacing w:before="0" w:after="120"/>
        <w:contextualSpacing w:val="0"/>
        <w:jc w:val="both"/>
        <w:rPr>
          <w:b/>
          <w:u w:val="single"/>
        </w:rPr>
      </w:pPr>
      <w:r w:rsidRPr="00C64461">
        <w:rPr>
          <w:b/>
          <w:u w:val="single"/>
        </w:rPr>
        <w:t>Child Protection and Safeguarding Policy</w:t>
      </w:r>
    </w:p>
    <w:p w14:paraId="52043361" w14:textId="77777777" w:rsidR="00EF2ED3" w:rsidRPr="00C64461" w:rsidRDefault="00EF2ED3" w:rsidP="00EF2ED3">
      <w:pPr>
        <w:pStyle w:val="TSB-PolicyBullets"/>
        <w:numPr>
          <w:ilvl w:val="0"/>
          <w:numId w:val="33"/>
        </w:numPr>
        <w:tabs>
          <w:tab w:val="left" w:pos="3686"/>
        </w:tabs>
        <w:spacing w:before="0" w:after="120"/>
        <w:contextualSpacing w:val="0"/>
        <w:jc w:val="both"/>
        <w:rPr>
          <w:b/>
          <w:u w:val="single"/>
        </w:rPr>
      </w:pPr>
      <w:r w:rsidRPr="00C64461">
        <w:rPr>
          <w:b/>
          <w:u w:val="single"/>
        </w:rPr>
        <w:t>SEND Policy</w:t>
      </w:r>
    </w:p>
    <w:p w14:paraId="06340488" w14:textId="77777777" w:rsidR="00EF2ED3" w:rsidRDefault="00EF2ED3" w:rsidP="00EF2ED3">
      <w:pPr>
        <w:pStyle w:val="Heading1"/>
        <w:numPr>
          <w:ilvl w:val="0"/>
          <w:numId w:val="34"/>
        </w:numPr>
        <w:spacing w:before="240"/>
      </w:pPr>
      <w:bookmarkStart w:id="8" w:name="_Definitions"/>
      <w:bookmarkStart w:id="9" w:name="Subsection2"/>
      <w:bookmarkEnd w:id="8"/>
      <w:r>
        <w:t>Definitions</w:t>
      </w:r>
    </w:p>
    <w:p w14:paraId="149E854A" w14:textId="77777777" w:rsidR="00EF2ED3" w:rsidRDefault="00EF2ED3" w:rsidP="00EF2ED3">
      <w:pPr>
        <w:pStyle w:val="TSB-Level1Numbers"/>
        <w:numPr>
          <w:ilvl w:val="1"/>
          <w:numId w:val="21"/>
        </w:numPr>
        <w:ind w:left="1480" w:hanging="482"/>
        <w:jc w:val="both"/>
      </w:pPr>
      <w:r>
        <w:rPr>
          <w:b/>
        </w:rPr>
        <w:t>“Looked after children (</w:t>
      </w:r>
      <w:r w:rsidRPr="00347904">
        <w:rPr>
          <w:b/>
        </w:rPr>
        <w:t>LAC</w:t>
      </w:r>
      <w:r>
        <w:rPr>
          <w:b/>
        </w:rPr>
        <w:t>)”</w:t>
      </w:r>
      <w:r>
        <w:t xml:space="preserve"> are defined as:</w:t>
      </w:r>
    </w:p>
    <w:p w14:paraId="206C1DFC" w14:textId="77777777" w:rsidR="00EF2ED3" w:rsidRDefault="00EF2ED3" w:rsidP="00EF2ED3">
      <w:pPr>
        <w:pStyle w:val="TSB-PolicyBullets"/>
        <w:numPr>
          <w:ilvl w:val="0"/>
          <w:numId w:val="33"/>
        </w:numPr>
        <w:tabs>
          <w:tab w:val="left" w:pos="3686"/>
        </w:tabs>
        <w:spacing w:before="0" w:after="120"/>
        <w:contextualSpacing w:val="0"/>
        <w:jc w:val="both"/>
      </w:pPr>
      <w:r>
        <w:t>Children or young people who are the subject of a Care Order or Interim Care Order under the Children Act 1989.</w:t>
      </w:r>
    </w:p>
    <w:p w14:paraId="6EC70591" w14:textId="77777777" w:rsidR="00EF2ED3" w:rsidRDefault="00EF2ED3" w:rsidP="00EF2ED3">
      <w:pPr>
        <w:pStyle w:val="TSB-PolicyBullets"/>
        <w:numPr>
          <w:ilvl w:val="0"/>
          <w:numId w:val="33"/>
        </w:numPr>
        <w:tabs>
          <w:tab w:val="left" w:pos="3686"/>
        </w:tabs>
        <w:spacing w:before="0" w:after="120"/>
        <w:contextualSpacing w:val="0"/>
        <w:jc w:val="both"/>
      </w:pPr>
      <w:r>
        <w:lastRenderedPageBreak/>
        <w:t xml:space="preserve">Children who are placed in foster care, children’s residential homes, with relatives or friends, in semi-independent or supported independent accommodation. </w:t>
      </w:r>
    </w:p>
    <w:p w14:paraId="642D6E48" w14:textId="77777777" w:rsidR="00EF2ED3" w:rsidRDefault="00EF2ED3" w:rsidP="00EF2ED3">
      <w:pPr>
        <w:pStyle w:val="TSB-PolicyBullets"/>
        <w:numPr>
          <w:ilvl w:val="0"/>
          <w:numId w:val="33"/>
        </w:numPr>
        <w:tabs>
          <w:tab w:val="left" w:pos="3686"/>
        </w:tabs>
        <w:spacing w:before="0" w:after="120"/>
        <w:contextualSpacing w:val="0"/>
        <w:jc w:val="both"/>
      </w:pPr>
      <w:r>
        <w:t xml:space="preserve">Children subject to a Care or Interim Care Order whilst placed with a parent, where the LA has parental responsibility. </w:t>
      </w:r>
    </w:p>
    <w:p w14:paraId="3DEC9B7F" w14:textId="77777777" w:rsidR="00EF2ED3" w:rsidRDefault="00EF2ED3" w:rsidP="00EF2ED3">
      <w:pPr>
        <w:pStyle w:val="TSB-PolicyBullets"/>
        <w:numPr>
          <w:ilvl w:val="0"/>
          <w:numId w:val="33"/>
        </w:numPr>
        <w:tabs>
          <w:tab w:val="left" w:pos="3686"/>
        </w:tabs>
        <w:spacing w:before="0" w:after="120"/>
        <w:contextualSpacing w:val="0"/>
        <w:jc w:val="both"/>
      </w:pPr>
      <w:r>
        <w:t>Children who are not subject to an order, but are accommodated by the LA under an agreement with their parents.</w:t>
      </w:r>
    </w:p>
    <w:p w14:paraId="39161AB9" w14:textId="77777777" w:rsidR="00EF2ED3" w:rsidRDefault="00EF2ED3" w:rsidP="00EF2ED3">
      <w:pPr>
        <w:pStyle w:val="TSB-Level1Numbers"/>
        <w:numPr>
          <w:ilvl w:val="1"/>
          <w:numId w:val="21"/>
        </w:numPr>
        <w:ind w:left="1480" w:hanging="482"/>
        <w:jc w:val="both"/>
      </w:pPr>
      <w:r>
        <w:rPr>
          <w:b/>
        </w:rPr>
        <w:t>“</w:t>
      </w:r>
      <w:r w:rsidRPr="00347904">
        <w:rPr>
          <w:b/>
        </w:rPr>
        <w:t>Previously-LAC</w:t>
      </w:r>
      <w:r>
        <w:rPr>
          <w:b/>
        </w:rPr>
        <w:t>”</w:t>
      </w:r>
      <w:r>
        <w:t xml:space="preserve"> are defined as:</w:t>
      </w:r>
    </w:p>
    <w:p w14:paraId="200BFEE7" w14:textId="77777777" w:rsidR="00EF2ED3" w:rsidRDefault="00EF2ED3" w:rsidP="00EF2ED3">
      <w:pPr>
        <w:pStyle w:val="TSB-PolicyBullets"/>
        <w:numPr>
          <w:ilvl w:val="0"/>
          <w:numId w:val="33"/>
        </w:numPr>
        <w:tabs>
          <w:tab w:val="left" w:pos="3686"/>
        </w:tabs>
        <w:spacing w:before="0" w:after="120"/>
        <w:contextualSpacing w:val="0"/>
        <w:jc w:val="both"/>
      </w:pPr>
      <w:r>
        <w:t>Children who are no longer looked after by an LA in England and Wales because they have either been adopted or are the subject of an adoption, special guardianship or child arrangements order.</w:t>
      </w:r>
    </w:p>
    <w:p w14:paraId="073EB9A4" w14:textId="77777777" w:rsidR="00EF2ED3" w:rsidRDefault="00EF2ED3" w:rsidP="00EF2ED3">
      <w:pPr>
        <w:pStyle w:val="TSB-PolicyBullets"/>
        <w:numPr>
          <w:ilvl w:val="0"/>
          <w:numId w:val="33"/>
        </w:numPr>
        <w:tabs>
          <w:tab w:val="left" w:pos="3686"/>
        </w:tabs>
        <w:spacing w:before="0" w:after="120"/>
        <w:contextualSpacing w:val="0"/>
        <w:jc w:val="both"/>
      </w:pPr>
      <w:r>
        <w:t xml:space="preserve">Children who were adopted outside England and Wales from ‘state care’ (care that is provided by a public authority, religious organisation, or other organisation whose main purpose is to benefit society). </w:t>
      </w:r>
    </w:p>
    <w:p w14:paraId="0C647444" w14:textId="75772E9F" w:rsidR="00EF2ED3" w:rsidRDefault="00EF2ED3" w:rsidP="00EF2ED3">
      <w:pPr>
        <w:pStyle w:val="Heading1"/>
        <w:numPr>
          <w:ilvl w:val="0"/>
          <w:numId w:val="34"/>
        </w:numPr>
      </w:pPr>
      <w:bookmarkStart w:id="10" w:name="_Roles_and_responsibilities"/>
      <w:bookmarkStart w:id="11" w:name="_[Updated]_Roles_and"/>
      <w:bookmarkEnd w:id="9"/>
      <w:bookmarkEnd w:id="10"/>
      <w:bookmarkEnd w:id="11"/>
      <w:r>
        <w:t>Roles and responsibilities</w:t>
      </w:r>
    </w:p>
    <w:p w14:paraId="04CD0436" w14:textId="1E95E57C" w:rsidR="00EF2ED3" w:rsidRDefault="00EF2ED3" w:rsidP="00EF2ED3">
      <w:pPr>
        <w:pStyle w:val="TSB-Level1Numbers"/>
        <w:numPr>
          <w:ilvl w:val="1"/>
          <w:numId w:val="21"/>
        </w:numPr>
        <w:ind w:left="1480" w:hanging="482"/>
        <w:jc w:val="both"/>
      </w:pPr>
      <w:r>
        <w:t xml:space="preserve">The </w:t>
      </w:r>
      <w:r w:rsidR="009B0378">
        <w:rPr>
          <w:b/>
        </w:rPr>
        <w:t>A</w:t>
      </w:r>
      <w:r w:rsidR="007B1B8D" w:rsidRPr="007B1B8D">
        <w:rPr>
          <w:b/>
        </w:rPr>
        <w:t>cademy</w:t>
      </w:r>
      <w:r w:rsidR="009B0378">
        <w:rPr>
          <w:b/>
        </w:rPr>
        <w:t xml:space="preserve"> C</w:t>
      </w:r>
      <w:r w:rsidR="007B1B8D" w:rsidRPr="007B1B8D">
        <w:rPr>
          <w:b/>
        </w:rPr>
        <w:t>ouncil</w:t>
      </w:r>
      <w:r w:rsidRPr="007B1B8D">
        <w:t xml:space="preserve"> </w:t>
      </w:r>
      <w:r>
        <w:t>is responsible for:</w:t>
      </w:r>
    </w:p>
    <w:p w14:paraId="4827453D" w14:textId="77777777" w:rsidR="00EF2ED3" w:rsidRDefault="00EF2ED3" w:rsidP="00EF2ED3">
      <w:pPr>
        <w:pStyle w:val="TSB-PolicyBullets"/>
        <w:numPr>
          <w:ilvl w:val="0"/>
          <w:numId w:val="33"/>
        </w:numPr>
        <w:tabs>
          <w:tab w:val="left" w:pos="3686"/>
        </w:tabs>
        <w:spacing w:before="0" w:after="120"/>
        <w:contextualSpacing w:val="0"/>
        <w:jc w:val="both"/>
      </w:pPr>
      <w:r>
        <w:t>Ensuring the school has a coherent policy for LAC and previously-LAC.</w:t>
      </w:r>
    </w:p>
    <w:p w14:paraId="259802CA" w14:textId="77777777" w:rsidR="00EF2ED3" w:rsidRDefault="00EF2ED3" w:rsidP="00EF2ED3">
      <w:pPr>
        <w:pStyle w:val="TSB-PolicyBullets"/>
        <w:numPr>
          <w:ilvl w:val="0"/>
          <w:numId w:val="33"/>
        </w:numPr>
        <w:tabs>
          <w:tab w:val="left" w:pos="3686"/>
        </w:tabs>
        <w:spacing w:before="0" w:after="120"/>
        <w:contextualSpacing w:val="0"/>
        <w:jc w:val="both"/>
      </w:pPr>
      <w:r>
        <w:t>Reviewing the school’s policies and procedures in conjunction with legislation and statutory guidance.</w:t>
      </w:r>
    </w:p>
    <w:p w14:paraId="53AFB9C0" w14:textId="77777777" w:rsidR="00EF2ED3" w:rsidRDefault="00EF2ED3" w:rsidP="00EF2ED3">
      <w:pPr>
        <w:pStyle w:val="TSB-PolicyBullets"/>
        <w:numPr>
          <w:ilvl w:val="0"/>
          <w:numId w:val="33"/>
        </w:numPr>
        <w:tabs>
          <w:tab w:val="left" w:pos="3686"/>
        </w:tabs>
        <w:spacing w:before="0" w:after="120"/>
        <w:contextualSpacing w:val="0"/>
        <w:jc w:val="both"/>
      </w:pPr>
      <w:r>
        <w:t>Ensuring the designated teacher for LAC and previously-LAC has received the appropriate training.</w:t>
      </w:r>
    </w:p>
    <w:p w14:paraId="1775E7B3" w14:textId="77777777" w:rsidR="00EF2ED3" w:rsidRDefault="00EF2ED3" w:rsidP="00EF2ED3">
      <w:pPr>
        <w:pStyle w:val="TSB-PolicyBullets"/>
        <w:numPr>
          <w:ilvl w:val="0"/>
          <w:numId w:val="33"/>
        </w:numPr>
        <w:tabs>
          <w:tab w:val="left" w:pos="3686"/>
        </w:tabs>
        <w:spacing w:before="0" w:after="120"/>
        <w:contextualSpacing w:val="0"/>
        <w:jc w:val="both"/>
      </w:pPr>
      <w:r>
        <w:t>Ensuring that appropriate staff have the information they need in relation to each looked after child’s:</w:t>
      </w:r>
    </w:p>
    <w:p w14:paraId="2146758D" w14:textId="77777777" w:rsidR="00EF2ED3" w:rsidRDefault="00EF2ED3" w:rsidP="00EF2ED3">
      <w:pPr>
        <w:pStyle w:val="TSB-PolicyBullets"/>
        <w:numPr>
          <w:ilvl w:val="1"/>
          <w:numId w:val="33"/>
        </w:numPr>
        <w:tabs>
          <w:tab w:val="left" w:pos="3686"/>
        </w:tabs>
        <w:spacing w:before="0" w:after="120"/>
        <w:contextualSpacing w:val="0"/>
        <w:jc w:val="both"/>
      </w:pPr>
      <w:r>
        <w:t>Legal status (i.e. whether they are looked after under voluntary arrangements with consent of parents or on an interim or full care order) and contact arrangements with birth parents or those with parental responsibility.</w:t>
      </w:r>
    </w:p>
    <w:p w14:paraId="27186C8E" w14:textId="77777777" w:rsidR="00EF2ED3" w:rsidRDefault="00EF2ED3" w:rsidP="00EF2ED3">
      <w:pPr>
        <w:pStyle w:val="TSB-PolicyBullets"/>
        <w:numPr>
          <w:ilvl w:val="1"/>
          <w:numId w:val="33"/>
        </w:numPr>
        <w:tabs>
          <w:tab w:val="left" w:pos="3686"/>
        </w:tabs>
        <w:spacing w:before="0" w:after="120"/>
        <w:contextualSpacing w:val="0"/>
        <w:jc w:val="both"/>
      </w:pPr>
      <w:r>
        <w:t xml:space="preserve">Care arrangements and the levels of authority delegated to the carer by the LA. </w:t>
      </w:r>
    </w:p>
    <w:p w14:paraId="6F093E41" w14:textId="77777777" w:rsidR="00EF2ED3" w:rsidRDefault="00EF2ED3" w:rsidP="00EF2ED3">
      <w:pPr>
        <w:pStyle w:val="TSB-PolicyBullets"/>
        <w:numPr>
          <w:ilvl w:val="0"/>
          <w:numId w:val="33"/>
        </w:numPr>
        <w:tabs>
          <w:tab w:val="left" w:pos="3686"/>
        </w:tabs>
        <w:spacing w:before="0" w:after="120"/>
        <w:contextualSpacing w:val="0"/>
        <w:jc w:val="both"/>
      </w:pPr>
      <w:r>
        <w:t>Ensuring that staff have the skills, knowledge and understanding to keep LAC and previously-LAC safe.</w:t>
      </w:r>
    </w:p>
    <w:p w14:paraId="50A62612" w14:textId="43D5671A" w:rsidR="00EF2ED3" w:rsidRDefault="00EF2ED3" w:rsidP="00EF2ED3">
      <w:pPr>
        <w:pStyle w:val="TSB-PolicyBullets"/>
        <w:numPr>
          <w:ilvl w:val="0"/>
          <w:numId w:val="33"/>
        </w:numPr>
        <w:tabs>
          <w:tab w:val="left" w:pos="3686"/>
        </w:tabs>
        <w:spacing w:before="0" w:after="120"/>
        <w:contextualSpacing w:val="0"/>
        <w:jc w:val="both"/>
      </w:pPr>
      <w:r>
        <w:t>Ensuring that there are clear systems and processes in place for identifying and reporting possible safeguarding or mental health concerns amongst LAC and previously-LAC.</w:t>
      </w:r>
    </w:p>
    <w:p w14:paraId="110F4E18" w14:textId="77777777" w:rsidR="00EF2ED3" w:rsidRDefault="00EF2ED3" w:rsidP="00EF2ED3">
      <w:pPr>
        <w:pStyle w:val="TSB-PolicyBullets"/>
        <w:numPr>
          <w:ilvl w:val="0"/>
          <w:numId w:val="33"/>
        </w:numPr>
        <w:tabs>
          <w:tab w:val="left" w:pos="3686"/>
        </w:tabs>
        <w:spacing w:before="0" w:after="120"/>
        <w:contextualSpacing w:val="0"/>
        <w:jc w:val="both"/>
      </w:pPr>
      <w:r>
        <w:t>Ensuring LAC and previously-LAC have equal access to all areas of the curriculum and that reasonable adjustments are made, if necessary.</w:t>
      </w:r>
    </w:p>
    <w:p w14:paraId="1333A21F" w14:textId="77777777" w:rsidR="00EF2ED3" w:rsidRPr="007B1B8D" w:rsidRDefault="00EF2ED3" w:rsidP="00EF2ED3">
      <w:pPr>
        <w:pStyle w:val="TSB-PolicyBullets"/>
        <w:numPr>
          <w:ilvl w:val="0"/>
          <w:numId w:val="33"/>
        </w:numPr>
        <w:tabs>
          <w:tab w:val="left" w:pos="3686"/>
        </w:tabs>
        <w:spacing w:before="0" w:after="120"/>
        <w:contextualSpacing w:val="0"/>
        <w:jc w:val="both"/>
      </w:pPr>
      <w:r>
        <w:lastRenderedPageBreak/>
        <w:t xml:space="preserve">Reviewing </w:t>
      </w:r>
      <w:r w:rsidRPr="007B1B8D">
        <w:t xml:space="preserve">the </w:t>
      </w:r>
      <w:r w:rsidRPr="007B1B8D">
        <w:rPr>
          <w:b/>
        </w:rPr>
        <w:t>annual</w:t>
      </w:r>
      <w:r w:rsidRPr="007B1B8D">
        <w:t xml:space="preserve"> report produced by the designated teacher to evaluate the progress of LAC in the school.</w:t>
      </w:r>
    </w:p>
    <w:p w14:paraId="3EDF49F7" w14:textId="77777777" w:rsidR="00EF2ED3" w:rsidRPr="007B1B8D" w:rsidRDefault="00EF2ED3" w:rsidP="00EF2ED3">
      <w:pPr>
        <w:pStyle w:val="TSB-PolicyBullets"/>
        <w:numPr>
          <w:ilvl w:val="0"/>
          <w:numId w:val="33"/>
        </w:numPr>
        <w:tabs>
          <w:tab w:val="left" w:pos="3686"/>
        </w:tabs>
        <w:spacing w:before="0" w:after="120"/>
        <w:contextualSpacing w:val="0"/>
        <w:jc w:val="both"/>
      </w:pPr>
      <w:r w:rsidRPr="007B1B8D">
        <w:t xml:space="preserve">Ensuring they receive feedback from the </w:t>
      </w:r>
      <w:r w:rsidRPr="007B1B8D">
        <w:rPr>
          <w:b/>
        </w:rPr>
        <w:t>headteacher</w:t>
      </w:r>
      <w:r w:rsidRPr="007B1B8D">
        <w:t xml:space="preserve"> regarding the effectiveness of the policy on an </w:t>
      </w:r>
      <w:r w:rsidRPr="007B1B8D">
        <w:rPr>
          <w:b/>
        </w:rPr>
        <w:t>annual</w:t>
      </w:r>
      <w:r w:rsidRPr="007B1B8D">
        <w:t xml:space="preserve"> basis.</w:t>
      </w:r>
    </w:p>
    <w:p w14:paraId="1725663E" w14:textId="3A2981E4" w:rsidR="00EF2ED3" w:rsidRDefault="00EF2ED3" w:rsidP="00EF2ED3">
      <w:pPr>
        <w:pStyle w:val="TSB-Level1Numbers"/>
        <w:numPr>
          <w:ilvl w:val="1"/>
          <w:numId w:val="21"/>
        </w:numPr>
        <w:ind w:left="1480" w:hanging="482"/>
        <w:jc w:val="both"/>
      </w:pPr>
      <w:r>
        <w:t xml:space="preserve">The </w:t>
      </w:r>
      <w:r w:rsidRPr="009B0378">
        <w:rPr>
          <w:b/>
        </w:rPr>
        <w:t>virtual school head (VSH)</w:t>
      </w:r>
      <w:r w:rsidR="009B0378">
        <w:t>, who for Darlington is Calvin Kipling (</w:t>
      </w:r>
      <w:hyperlink r:id="rId9" w:history="1">
        <w:r w:rsidR="009B0378" w:rsidRPr="008557FF">
          <w:rPr>
            <w:rStyle w:val="Hyperlink"/>
          </w:rPr>
          <w:t>calvin.kipling@darlington.gov.uk</w:t>
        </w:r>
      </w:hyperlink>
      <w:proofErr w:type="gramStart"/>
      <w:r w:rsidR="009B0378">
        <w:t xml:space="preserve">), </w:t>
      </w:r>
      <w:r>
        <w:t xml:space="preserve"> is</w:t>
      </w:r>
      <w:proofErr w:type="gramEnd"/>
      <w:r>
        <w:t xml:space="preserve"> responsible for:</w:t>
      </w:r>
    </w:p>
    <w:p w14:paraId="10D02661" w14:textId="77777777" w:rsidR="00EF2ED3" w:rsidRDefault="00EF2ED3" w:rsidP="00EF2ED3">
      <w:pPr>
        <w:pStyle w:val="TSB-PolicyBullets"/>
        <w:numPr>
          <w:ilvl w:val="0"/>
          <w:numId w:val="33"/>
        </w:numPr>
        <w:tabs>
          <w:tab w:val="left" w:pos="3686"/>
        </w:tabs>
        <w:spacing w:before="0" w:after="120"/>
        <w:contextualSpacing w:val="0"/>
        <w:jc w:val="both"/>
      </w:pPr>
      <w:r>
        <w:t>Monitoring the attendance and educational progress of the children their authority looks after</w:t>
      </w:r>
      <w:r w:rsidRPr="00B67000">
        <w:t>; this includes children who have left care through adoption, special guardianship or child arrangement orders, or who were adopted from state care outside of England and Wales.</w:t>
      </w:r>
    </w:p>
    <w:p w14:paraId="1C5D0027" w14:textId="77777777" w:rsidR="00EF2ED3" w:rsidRDefault="00EF2ED3" w:rsidP="00EF2ED3">
      <w:pPr>
        <w:pStyle w:val="TSB-PolicyBullets"/>
        <w:numPr>
          <w:ilvl w:val="0"/>
          <w:numId w:val="33"/>
        </w:numPr>
        <w:tabs>
          <w:tab w:val="left" w:pos="3686"/>
        </w:tabs>
        <w:spacing w:before="0" w:after="120"/>
        <w:contextualSpacing w:val="0"/>
        <w:jc w:val="both"/>
      </w:pPr>
      <w:r>
        <w:t>Ensuring that arrangements are in place to improve the education and outcomes of the authority’s LAC, including those placed out-of-authority.</w:t>
      </w:r>
    </w:p>
    <w:p w14:paraId="36DB9263" w14:textId="77777777" w:rsidR="00EF2ED3" w:rsidRDefault="00EF2ED3" w:rsidP="00EF2ED3">
      <w:pPr>
        <w:pStyle w:val="TSB-PolicyBullets"/>
        <w:numPr>
          <w:ilvl w:val="0"/>
          <w:numId w:val="33"/>
        </w:numPr>
        <w:tabs>
          <w:tab w:val="left" w:pos="3686"/>
        </w:tabs>
        <w:spacing w:before="0" w:after="120"/>
        <w:contextualSpacing w:val="0"/>
        <w:jc w:val="both"/>
      </w:pPr>
      <w:r>
        <w:t>Building relationships with health, education and social care partners, as well as other partners, so they and the designated teachers understand the support available to LAC and previously-LAC.</w:t>
      </w:r>
    </w:p>
    <w:p w14:paraId="208BBEFA" w14:textId="77777777" w:rsidR="00EF2ED3" w:rsidRDefault="00EF2ED3" w:rsidP="00EF2ED3">
      <w:pPr>
        <w:pStyle w:val="TSB-PolicyBullets"/>
        <w:numPr>
          <w:ilvl w:val="0"/>
          <w:numId w:val="33"/>
        </w:numPr>
        <w:tabs>
          <w:tab w:val="left" w:pos="3686"/>
        </w:tabs>
        <w:spacing w:before="0" w:after="120"/>
        <w:contextualSpacing w:val="0"/>
        <w:jc w:val="both"/>
      </w:pPr>
      <w:r>
        <w:t>Working with the school to ensure all LAC in attendance are fully supported in reaching their full potential.</w:t>
      </w:r>
    </w:p>
    <w:p w14:paraId="2C2A3C96" w14:textId="77777777" w:rsidR="00EF2ED3" w:rsidRDefault="00EF2ED3" w:rsidP="00EF2ED3">
      <w:pPr>
        <w:pStyle w:val="TSB-PolicyBullets"/>
        <w:numPr>
          <w:ilvl w:val="0"/>
          <w:numId w:val="33"/>
        </w:numPr>
        <w:tabs>
          <w:tab w:val="left" w:pos="3686"/>
        </w:tabs>
        <w:spacing w:before="0" w:after="120"/>
        <w:contextualSpacing w:val="0"/>
        <w:jc w:val="both"/>
      </w:pPr>
      <w:r>
        <w:t>Acting as the educational advocate for LAC.</w:t>
      </w:r>
    </w:p>
    <w:p w14:paraId="6B631012" w14:textId="77777777" w:rsidR="00EF2ED3" w:rsidRDefault="00EF2ED3" w:rsidP="00EF2ED3">
      <w:pPr>
        <w:pStyle w:val="TSB-PolicyBullets"/>
        <w:numPr>
          <w:ilvl w:val="0"/>
          <w:numId w:val="33"/>
        </w:numPr>
        <w:tabs>
          <w:tab w:val="left" w:pos="3686"/>
        </w:tabs>
        <w:spacing w:before="0" w:after="120"/>
        <w:contextualSpacing w:val="0"/>
        <w:jc w:val="both"/>
      </w:pPr>
      <w:r>
        <w:t xml:space="preserve">Acting as a source of advice and information to help parents of previously-LAC as effectively as possible. </w:t>
      </w:r>
    </w:p>
    <w:p w14:paraId="526C6A9D" w14:textId="77777777" w:rsidR="00EF2ED3" w:rsidRDefault="00EF2ED3" w:rsidP="00EF2ED3">
      <w:pPr>
        <w:pStyle w:val="TSB-PolicyBullets"/>
        <w:numPr>
          <w:ilvl w:val="0"/>
          <w:numId w:val="33"/>
        </w:numPr>
        <w:tabs>
          <w:tab w:val="left" w:pos="3686"/>
        </w:tabs>
        <w:spacing w:before="0" w:after="120"/>
        <w:contextualSpacing w:val="0"/>
        <w:jc w:val="both"/>
      </w:pPr>
      <w:r>
        <w:t>Managing the school’s allocation of pupil premium plus (PP+) for LAC.</w:t>
      </w:r>
    </w:p>
    <w:p w14:paraId="2442EE6A" w14:textId="77777777" w:rsidR="00EF2ED3" w:rsidRDefault="00EF2ED3" w:rsidP="00EF2ED3">
      <w:pPr>
        <w:pStyle w:val="TSB-PolicyBullets"/>
        <w:numPr>
          <w:ilvl w:val="0"/>
          <w:numId w:val="33"/>
        </w:numPr>
        <w:tabs>
          <w:tab w:val="left" w:pos="3686"/>
        </w:tabs>
        <w:spacing w:before="0" w:after="120"/>
        <w:contextualSpacing w:val="0"/>
        <w:jc w:val="both"/>
      </w:pPr>
      <w:r>
        <w:t>Ensuring there are effective systems in place to:</w:t>
      </w:r>
    </w:p>
    <w:p w14:paraId="36C12922" w14:textId="77777777" w:rsidR="00EF2ED3" w:rsidRDefault="00EF2ED3" w:rsidP="00EF2ED3">
      <w:pPr>
        <w:pStyle w:val="TSB-PolicyBullets"/>
        <w:numPr>
          <w:ilvl w:val="1"/>
          <w:numId w:val="33"/>
        </w:numPr>
        <w:tabs>
          <w:tab w:val="left" w:pos="3686"/>
        </w:tabs>
        <w:spacing w:before="0" w:after="120"/>
        <w:contextualSpacing w:val="0"/>
        <w:jc w:val="both"/>
      </w:pPr>
      <w:r>
        <w:t>Maintain an up-to-date roll of the LAC who are in school settings, and gather information about their educational placement, attendance and progress.</w:t>
      </w:r>
    </w:p>
    <w:p w14:paraId="2B53C1EA" w14:textId="77777777" w:rsidR="00EF2ED3" w:rsidRDefault="00EF2ED3" w:rsidP="00EF2ED3">
      <w:pPr>
        <w:pStyle w:val="TSB-PolicyBullets"/>
        <w:numPr>
          <w:ilvl w:val="1"/>
          <w:numId w:val="33"/>
        </w:numPr>
        <w:tabs>
          <w:tab w:val="left" w:pos="3686"/>
        </w:tabs>
        <w:spacing w:before="0" w:after="120"/>
        <w:contextualSpacing w:val="0"/>
        <w:jc w:val="both"/>
      </w:pPr>
      <w:r>
        <w:t>Inform the headteacher and designated teacher if they have a pupil on roll who is looked after by the LA.</w:t>
      </w:r>
    </w:p>
    <w:p w14:paraId="4742E933" w14:textId="77777777" w:rsidR="00EF2ED3" w:rsidRDefault="00EF2ED3" w:rsidP="00EF2ED3">
      <w:pPr>
        <w:pStyle w:val="TSB-PolicyBullets"/>
        <w:numPr>
          <w:ilvl w:val="1"/>
          <w:numId w:val="33"/>
        </w:numPr>
        <w:tabs>
          <w:tab w:val="left" w:pos="3686"/>
        </w:tabs>
        <w:spacing w:before="0" w:after="120"/>
        <w:contextualSpacing w:val="0"/>
        <w:jc w:val="both"/>
      </w:pPr>
      <w:r>
        <w:t>Ensure social workers, schools, designated teachers, careers and independent reviewing officers understand their role and responsibilities regarding a pupil’s PEP.</w:t>
      </w:r>
    </w:p>
    <w:p w14:paraId="6CF93665" w14:textId="77777777" w:rsidR="00EF2ED3" w:rsidRDefault="00EF2ED3" w:rsidP="00EF2ED3">
      <w:pPr>
        <w:pStyle w:val="TSB-PolicyBullets"/>
        <w:numPr>
          <w:ilvl w:val="1"/>
          <w:numId w:val="33"/>
        </w:numPr>
        <w:tabs>
          <w:tab w:val="left" w:pos="3686"/>
        </w:tabs>
        <w:spacing w:before="0" w:after="120"/>
        <w:contextualSpacing w:val="0"/>
        <w:jc w:val="both"/>
      </w:pPr>
      <w:r>
        <w:t>Ensure that up-to-date and effective PEPs that focus on educational outcomes are maintained for all LAC.</w:t>
      </w:r>
    </w:p>
    <w:p w14:paraId="2FA8BDF9" w14:textId="77777777" w:rsidR="00EF2ED3" w:rsidRDefault="00EF2ED3" w:rsidP="00EF2ED3">
      <w:pPr>
        <w:pStyle w:val="TSB-PolicyBullets"/>
        <w:numPr>
          <w:ilvl w:val="1"/>
          <w:numId w:val="33"/>
        </w:numPr>
        <w:tabs>
          <w:tab w:val="left" w:pos="3686"/>
        </w:tabs>
        <w:spacing w:before="0" w:after="120"/>
        <w:contextualSpacing w:val="0"/>
        <w:jc w:val="both"/>
      </w:pPr>
      <w:r>
        <w:t>Avoid delays in providing suitable educational provision.</w:t>
      </w:r>
    </w:p>
    <w:p w14:paraId="778CC7E7" w14:textId="77777777" w:rsidR="00EF2ED3" w:rsidRDefault="00EF2ED3" w:rsidP="00EF2ED3">
      <w:pPr>
        <w:pStyle w:val="TSB-PolicyBullets"/>
        <w:numPr>
          <w:ilvl w:val="1"/>
          <w:numId w:val="33"/>
        </w:numPr>
        <w:tabs>
          <w:tab w:val="left" w:pos="3686"/>
        </w:tabs>
        <w:spacing w:before="0" w:after="120"/>
        <w:contextualSpacing w:val="0"/>
        <w:jc w:val="both"/>
      </w:pPr>
      <w:r>
        <w:t>Ensure the education achievement of LAC is seen as a priority by everyone who has responsibilities for promoting their welfare.</w:t>
      </w:r>
    </w:p>
    <w:p w14:paraId="6EDDEFF0" w14:textId="77777777" w:rsidR="00EF2ED3" w:rsidRDefault="00EF2ED3" w:rsidP="00EF2ED3">
      <w:pPr>
        <w:pStyle w:val="TSB-PolicyBullets"/>
        <w:numPr>
          <w:ilvl w:val="1"/>
          <w:numId w:val="33"/>
        </w:numPr>
        <w:tabs>
          <w:tab w:val="left" w:pos="3686"/>
        </w:tabs>
        <w:spacing w:before="0" w:after="120"/>
        <w:contextualSpacing w:val="0"/>
        <w:jc w:val="both"/>
      </w:pPr>
      <w:r>
        <w:lastRenderedPageBreak/>
        <w:t>Report regularly on the attainment, progress and school attendance of LAC through the authority’s corporate parenting structures.</w:t>
      </w:r>
    </w:p>
    <w:p w14:paraId="534AB050" w14:textId="77777777" w:rsidR="00EF2ED3" w:rsidRDefault="00EF2ED3" w:rsidP="00EF2ED3">
      <w:pPr>
        <w:pStyle w:val="TSB-Level1Numbers"/>
        <w:numPr>
          <w:ilvl w:val="1"/>
          <w:numId w:val="21"/>
        </w:numPr>
        <w:ind w:left="1480" w:hanging="482"/>
        <w:jc w:val="both"/>
      </w:pPr>
      <w:r>
        <w:t>The</w:t>
      </w:r>
      <w:r w:rsidRPr="007B1B8D">
        <w:t xml:space="preserve"> </w:t>
      </w:r>
      <w:r w:rsidRPr="007B1B8D">
        <w:rPr>
          <w:b/>
        </w:rPr>
        <w:t>headteacher</w:t>
      </w:r>
      <w:r w:rsidRPr="007B1B8D">
        <w:t xml:space="preserve"> </w:t>
      </w:r>
      <w:r>
        <w:t xml:space="preserve">is responsible for: </w:t>
      </w:r>
    </w:p>
    <w:p w14:paraId="735ADD14" w14:textId="77777777" w:rsidR="00EF2ED3" w:rsidRDefault="00EF2ED3" w:rsidP="00EF2ED3">
      <w:pPr>
        <w:pStyle w:val="TSB-PolicyBullets"/>
        <w:numPr>
          <w:ilvl w:val="0"/>
          <w:numId w:val="33"/>
        </w:numPr>
        <w:tabs>
          <w:tab w:val="left" w:pos="3686"/>
        </w:tabs>
        <w:spacing w:before="0" w:after="120"/>
        <w:contextualSpacing w:val="0"/>
        <w:jc w:val="both"/>
      </w:pPr>
      <w:r>
        <w:t>Appointing the designated teacher for LAC and previously-LAC.</w:t>
      </w:r>
    </w:p>
    <w:p w14:paraId="7FE0374E" w14:textId="77777777" w:rsidR="00EF2ED3" w:rsidRDefault="00EF2ED3" w:rsidP="00EF2ED3">
      <w:pPr>
        <w:pStyle w:val="TSB-PolicyBullets"/>
        <w:numPr>
          <w:ilvl w:val="0"/>
          <w:numId w:val="33"/>
        </w:numPr>
        <w:tabs>
          <w:tab w:val="left" w:pos="3686"/>
        </w:tabs>
        <w:spacing w:before="0" w:after="120"/>
        <w:contextualSpacing w:val="0"/>
        <w:jc w:val="both"/>
      </w:pPr>
      <w:r>
        <w:t>Allowing the designated teacher the time and facilities to succeed in carrying out their duties.</w:t>
      </w:r>
    </w:p>
    <w:p w14:paraId="57B6B308" w14:textId="7C66F492" w:rsidR="00EF2ED3" w:rsidRDefault="00EF2ED3" w:rsidP="00EF2ED3">
      <w:pPr>
        <w:pStyle w:val="TSB-PolicyBullets"/>
        <w:numPr>
          <w:ilvl w:val="0"/>
          <w:numId w:val="33"/>
        </w:numPr>
        <w:tabs>
          <w:tab w:val="left" w:pos="3686"/>
        </w:tabs>
        <w:spacing w:before="0" w:after="120"/>
        <w:contextualSpacing w:val="0"/>
        <w:jc w:val="both"/>
      </w:pPr>
      <w:r>
        <w:t xml:space="preserve">Overseeing this policy and monitoring its implementation, feeding back to the </w:t>
      </w:r>
      <w:r w:rsidR="009B0378">
        <w:rPr>
          <w:b/>
        </w:rPr>
        <w:t>A</w:t>
      </w:r>
      <w:r w:rsidR="007B1B8D">
        <w:rPr>
          <w:b/>
        </w:rPr>
        <w:t xml:space="preserve">cademy </w:t>
      </w:r>
      <w:r w:rsidR="009B0378">
        <w:rPr>
          <w:b/>
        </w:rPr>
        <w:t>C</w:t>
      </w:r>
      <w:r w:rsidR="007B1B8D">
        <w:rPr>
          <w:b/>
        </w:rPr>
        <w:t>ouncil</w:t>
      </w:r>
      <w:r w:rsidRPr="007B1B8D">
        <w:t xml:space="preserve"> </w:t>
      </w:r>
      <w:r w:rsidRPr="007B1B8D">
        <w:rPr>
          <w:b/>
        </w:rPr>
        <w:t>annually</w:t>
      </w:r>
      <w:r w:rsidRPr="007B1B8D">
        <w:t xml:space="preserve"> </w:t>
      </w:r>
      <w:r>
        <w:t>on the following:</w:t>
      </w:r>
    </w:p>
    <w:p w14:paraId="16FF11F3" w14:textId="77777777" w:rsidR="00EF2ED3" w:rsidRDefault="00EF2ED3" w:rsidP="00EF2ED3">
      <w:pPr>
        <w:pStyle w:val="TSB-PolicyBullets"/>
        <w:numPr>
          <w:ilvl w:val="1"/>
          <w:numId w:val="33"/>
        </w:numPr>
        <w:tabs>
          <w:tab w:val="left" w:pos="3686"/>
        </w:tabs>
        <w:spacing w:before="0" w:after="120"/>
        <w:contextualSpacing w:val="0"/>
        <w:jc w:val="both"/>
      </w:pPr>
      <w:r>
        <w:t>The number of LAC and previously-LAC in the school</w:t>
      </w:r>
    </w:p>
    <w:p w14:paraId="52605B29" w14:textId="77777777" w:rsidR="00EF2ED3" w:rsidRDefault="00EF2ED3" w:rsidP="00EF2ED3">
      <w:pPr>
        <w:pStyle w:val="TSB-PolicyBullets"/>
        <w:numPr>
          <w:ilvl w:val="1"/>
          <w:numId w:val="33"/>
        </w:numPr>
        <w:tabs>
          <w:tab w:val="left" w:pos="3686"/>
        </w:tabs>
        <w:spacing w:before="0" w:after="120"/>
        <w:contextualSpacing w:val="0"/>
        <w:jc w:val="both"/>
      </w:pPr>
      <w:r>
        <w:t>An analysis of assessment scores as a cohort, compared to other pupil groups</w:t>
      </w:r>
    </w:p>
    <w:p w14:paraId="55962376" w14:textId="77777777" w:rsidR="00EF2ED3" w:rsidRDefault="00EF2ED3" w:rsidP="00EF2ED3">
      <w:pPr>
        <w:pStyle w:val="TSB-PolicyBullets"/>
        <w:numPr>
          <w:ilvl w:val="1"/>
          <w:numId w:val="33"/>
        </w:numPr>
        <w:tabs>
          <w:tab w:val="left" w:pos="3686"/>
        </w:tabs>
        <w:spacing w:before="0" w:after="120"/>
        <w:contextualSpacing w:val="0"/>
        <w:jc w:val="both"/>
      </w:pPr>
      <w:r>
        <w:t>The attendance of LAC and previously-LAC, compared to other pupil groups</w:t>
      </w:r>
    </w:p>
    <w:p w14:paraId="7BDB5176" w14:textId="77777777" w:rsidR="00EF2ED3" w:rsidRDefault="00EF2ED3" w:rsidP="00EF2ED3">
      <w:pPr>
        <w:pStyle w:val="TSB-PolicyBullets"/>
        <w:numPr>
          <w:ilvl w:val="1"/>
          <w:numId w:val="33"/>
        </w:numPr>
        <w:tabs>
          <w:tab w:val="left" w:pos="3686"/>
        </w:tabs>
        <w:spacing w:before="0" w:after="120"/>
        <w:contextualSpacing w:val="0"/>
        <w:jc w:val="both"/>
      </w:pPr>
      <w:r>
        <w:t>The level of fixed term and permanent exclusions, compared to other pupil groups</w:t>
      </w:r>
    </w:p>
    <w:p w14:paraId="27D115C7" w14:textId="77777777" w:rsidR="00EF2ED3" w:rsidRDefault="00EF2ED3" w:rsidP="00EF2ED3">
      <w:pPr>
        <w:pStyle w:val="TSB-PolicyBullets"/>
        <w:numPr>
          <w:ilvl w:val="0"/>
          <w:numId w:val="33"/>
        </w:numPr>
        <w:tabs>
          <w:tab w:val="left" w:pos="3686"/>
        </w:tabs>
        <w:spacing w:before="0" w:after="120"/>
        <w:contextualSpacing w:val="0"/>
        <w:jc w:val="both"/>
      </w:pPr>
      <w:r>
        <w:t>Ensuring all members of staff are aware that supporting LAC is a key priority.</w:t>
      </w:r>
    </w:p>
    <w:p w14:paraId="1B3D3B27" w14:textId="1DE45301" w:rsidR="00EF2ED3" w:rsidRDefault="00EF2ED3" w:rsidP="00EF2ED3">
      <w:pPr>
        <w:pStyle w:val="TSB-PolicyBullets"/>
        <w:numPr>
          <w:ilvl w:val="0"/>
          <w:numId w:val="33"/>
        </w:numPr>
        <w:tabs>
          <w:tab w:val="left" w:pos="3686"/>
        </w:tabs>
        <w:spacing w:before="0" w:after="120"/>
        <w:contextualSpacing w:val="0"/>
        <w:jc w:val="both"/>
      </w:pPr>
      <w:r>
        <w:t>Ensuring PP+ for previously-LAC is managed effectively.</w:t>
      </w:r>
    </w:p>
    <w:p w14:paraId="17130210" w14:textId="77777777" w:rsidR="00EF2ED3" w:rsidRDefault="00EF2ED3" w:rsidP="00EF2ED3">
      <w:pPr>
        <w:pStyle w:val="TSB-PolicyBullets"/>
        <w:numPr>
          <w:ilvl w:val="0"/>
          <w:numId w:val="33"/>
        </w:numPr>
        <w:tabs>
          <w:tab w:val="left" w:pos="3686"/>
        </w:tabs>
        <w:spacing w:before="0" w:after="120"/>
        <w:contextualSpacing w:val="0"/>
        <w:jc w:val="both"/>
      </w:pPr>
      <w:r>
        <w:t>Promoting the advantages of actively challenging negative stereotypes of LAC.</w:t>
      </w:r>
    </w:p>
    <w:p w14:paraId="4F42F0CF" w14:textId="6F81D597" w:rsidR="00EF2ED3" w:rsidRDefault="00EF2ED3" w:rsidP="00EF2ED3">
      <w:pPr>
        <w:pStyle w:val="TSB-Level1Numbers"/>
        <w:numPr>
          <w:ilvl w:val="1"/>
          <w:numId w:val="21"/>
        </w:numPr>
        <w:ind w:left="1480" w:hanging="482"/>
        <w:jc w:val="both"/>
      </w:pPr>
      <w:r>
        <w:t xml:space="preserve">The </w:t>
      </w:r>
      <w:r w:rsidR="009B0378">
        <w:rPr>
          <w:b/>
        </w:rPr>
        <w:t>D</w:t>
      </w:r>
      <w:r w:rsidRPr="007B1B8D">
        <w:rPr>
          <w:b/>
        </w:rPr>
        <w:t xml:space="preserve">esignated </w:t>
      </w:r>
      <w:r w:rsidR="009B0378">
        <w:rPr>
          <w:b/>
        </w:rPr>
        <w:t>Te</w:t>
      </w:r>
      <w:r w:rsidRPr="007B1B8D">
        <w:rPr>
          <w:b/>
        </w:rPr>
        <w:t>acher for LAC</w:t>
      </w:r>
      <w:r>
        <w:t xml:space="preserve"> </w:t>
      </w:r>
      <w:r w:rsidRPr="009B0378">
        <w:rPr>
          <w:b/>
        </w:rPr>
        <w:t>and previously-LAC</w:t>
      </w:r>
      <w:r>
        <w:t xml:space="preserve"> is responsible for:</w:t>
      </w:r>
    </w:p>
    <w:p w14:paraId="561D1C99" w14:textId="77777777" w:rsidR="00EF2ED3" w:rsidRDefault="00EF2ED3" w:rsidP="00EF2ED3">
      <w:pPr>
        <w:pStyle w:val="TSB-PolicyBullets"/>
        <w:numPr>
          <w:ilvl w:val="0"/>
          <w:numId w:val="33"/>
        </w:numPr>
        <w:tabs>
          <w:tab w:val="left" w:pos="3686"/>
        </w:tabs>
        <w:spacing w:before="0" w:after="120"/>
        <w:contextualSpacing w:val="0"/>
        <w:jc w:val="both"/>
      </w:pPr>
      <w:r>
        <w:t>Building relationships with health, education and social care partners and other partners so that they and the VSH understand the support available to LAC and previously-LAC.</w:t>
      </w:r>
    </w:p>
    <w:p w14:paraId="35DF0CE6" w14:textId="77777777" w:rsidR="00EF2ED3" w:rsidRDefault="00EF2ED3" w:rsidP="00EF2ED3">
      <w:pPr>
        <w:pStyle w:val="TSB-PolicyBullets"/>
        <w:numPr>
          <w:ilvl w:val="0"/>
          <w:numId w:val="33"/>
        </w:numPr>
        <w:tabs>
          <w:tab w:val="left" w:pos="3686"/>
        </w:tabs>
        <w:spacing w:before="0" w:after="120"/>
        <w:contextualSpacing w:val="0"/>
        <w:jc w:val="both"/>
      </w:pPr>
      <w:r>
        <w:t>Promoting the educational achievement of LAC and previously-LAC at the school</w:t>
      </w:r>
      <w:r w:rsidRPr="00B67000">
        <w:t>; this includes those that left care through adoption, special guardianship or child arrangement orders or were adopted from state care outside England and Wales</w:t>
      </w:r>
      <w:r w:rsidRPr="0055341C">
        <w:t>.</w:t>
      </w:r>
    </w:p>
    <w:p w14:paraId="48FE9BEF" w14:textId="77777777" w:rsidR="00EF2ED3" w:rsidRDefault="00EF2ED3" w:rsidP="00EF2ED3">
      <w:pPr>
        <w:pStyle w:val="TSB-PolicyBullets"/>
        <w:numPr>
          <w:ilvl w:val="0"/>
          <w:numId w:val="33"/>
        </w:numPr>
        <w:tabs>
          <w:tab w:val="left" w:pos="3686"/>
        </w:tabs>
        <w:spacing w:before="0" w:after="120"/>
        <w:contextualSpacing w:val="0"/>
        <w:jc w:val="both"/>
      </w:pPr>
      <w:r>
        <w:t>Acting as the main contact for social services and the DfE.</w:t>
      </w:r>
    </w:p>
    <w:p w14:paraId="6AB10B7E" w14:textId="77777777" w:rsidR="00EF2ED3" w:rsidRDefault="00EF2ED3" w:rsidP="00EF2ED3">
      <w:pPr>
        <w:pStyle w:val="TSB-PolicyBullets"/>
        <w:numPr>
          <w:ilvl w:val="0"/>
          <w:numId w:val="33"/>
        </w:numPr>
        <w:tabs>
          <w:tab w:val="left" w:pos="3686"/>
        </w:tabs>
        <w:spacing w:before="0" w:after="120"/>
        <w:contextualSpacing w:val="0"/>
        <w:jc w:val="both"/>
      </w:pPr>
      <w:r>
        <w:t>Promoting a culture of high expectations and aspirations.</w:t>
      </w:r>
    </w:p>
    <w:p w14:paraId="2512E1A7" w14:textId="77777777" w:rsidR="00EF2ED3" w:rsidRDefault="00EF2ED3" w:rsidP="00EF2ED3">
      <w:pPr>
        <w:pStyle w:val="TSB-PolicyBullets"/>
        <w:numPr>
          <w:ilvl w:val="0"/>
          <w:numId w:val="33"/>
        </w:numPr>
        <w:tabs>
          <w:tab w:val="left" w:pos="3686"/>
        </w:tabs>
        <w:spacing w:before="0" w:after="120"/>
        <w:contextualSpacing w:val="0"/>
        <w:jc w:val="both"/>
      </w:pPr>
      <w:r>
        <w:t>Ensuring LAC are involved in setting their own targets.</w:t>
      </w:r>
    </w:p>
    <w:p w14:paraId="60678754" w14:textId="77777777" w:rsidR="00EF2ED3" w:rsidRDefault="00EF2ED3" w:rsidP="00EF2ED3">
      <w:pPr>
        <w:pStyle w:val="TSB-PolicyBullets"/>
        <w:numPr>
          <w:ilvl w:val="0"/>
          <w:numId w:val="33"/>
        </w:numPr>
        <w:tabs>
          <w:tab w:val="left" w:pos="3686"/>
        </w:tabs>
        <w:spacing w:before="0" w:after="120"/>
        <w:contextualSpacing w:val="0"/>
        <w:jc w:val="both"/>
      </w:pPr>
      <w:r>
        <w:t>Advising staff on teaching strategies for LAC.</w:t>
      </w:r>
    </w:p>
    <w:p w14:paraId="7EBF7C2D" w14:textId="77777777" w:rsidR="00EF2ED3" w:rsidRDefault="00EF2ED3" w:rsidP="00EF2ED3">
      <w:pPr>
        <w:pStyle w:val="TSB-PolicyBullets"/>
        <w:numPr>
          <w:ilvl w:val="0"/>
          <w:numId w:val="33"/>
        </w:numPr>
        <w:tabs>
          <w:tab w:val="left" w:pos="3686"/>
        </w:tabs>
        <w:spacing w:before="0" w:after="120"/>
        <w:contextualSpacing w:val="0"/>
        <w:jc w:val="both"/>
      </w:pPr>
      <w:r>
        <w:t>Ensuring that LAC are prioritised for one-to-one tuition and support.</w:t>
      </w:r>
    </w:p>
    <w:p w14:paraId="130BC250" w14:textId="77777777" w:rsidR="00EF2ED3" w:rsidRDefault="00EF2ED3" w:rsidP="00EF2ED3">
      <w:pPr>
        <w:pStyle w:val="TSB-PolicyBullets"/>
        <w:numPr>
          <w:ilvl w:val="0"/>
          <w:numId w:val="33"/>
        </w:numPr>
        <w:tabs>
          <w:tab w:val="left" w:pos="3686"/>
        </w:tabs>
        <w:spacing w:before="0" w:after="120"/>
        <w:contextualSpacing w:val="0"/>
        <w:jc w:val="both"/>
      </w:pPr>
      <w:r>
        <w:t>Leading on how the child’s PEP is developed and used in school to ensure the child’s progress towards targets is monitored.</w:t>
      </w:r>
    </w:p>
    <w:p w14:paraId="452A2332" w14:textId="77777777" w:rsidR="00EF2ED3" w:rsidRDefault="00EF2ED3" w:rsidP="00EF2ED3">
      <w:pPr>
        <w:pStyle w:val="TSB-PolicyBullets"/>
        <w:numPr>
          <w:ilvl w:val="0"/>
          <w:numId w:val="33"/>
        </w:numPr>
        <w:tabs>
          <w:tab w:val="left" w:pos="3686"/>
        </w:tabs>
        <w:spacing w:before="0" w:after="120"/>
        <w:contextualSpacing w:val="0"/>
        <w:jc w:val="both"/>
      </w:pPr>
      <w:r>
        <w:t>Liaising with the SENCO to ensure all pupil needs are met.</w:t>
      </w:r>
    </w:p>
    <w:p w14:paraId="7C950E7A" w14:textId="101F6DF6" w:rsidR="00EF2ED3" w:rsidRDefault="00EF2ED3" w:rsidP="00EF2ED3">
      <w:pPr>
        <w:pStyle w:val="TSB-PolicyBullets"/>
        <w:numPr>
          <w:ilvl w:val="0"/>
          <w:numId w:val="33"/>
        </w:numPr>
        <w:tabs>
          <w:tab w:val="left" w:pos="3686"/>
        </w:tabs>
        <w:spacing w:before="0" w:after="120"/>
        <w:contextualSpacing w:val="0"/>
        <w:jc w:val="both"/>
      </w:pPr>
      <w:r>
        <w:lastRenderedPageBreak/>
        <w:t>Being vigilant in observing any potential safeguarding concerns that could arise surrounding LAC and previously-LAC due to their increased vulnerability to harm, and reporting these to the DSL as soon as they arise.</w:t>
      </w:r>
    </w:p>
    <w:p w14:paraId="7D594BF0" w14:textId="77777777" w:rsidR="00EF2ED3" w:rsidRDefault="00EF2ED3" w:rsidP="00EF2ED3">
      <w:pPr>
        <w:pStyle w:val="TSB-PolicyBullets"/>
        <w:numPr>
          <w:ilvl w:val="0"/>
          <w:numId w:val="33"/>
        </w:numPr>
        <w:tabs>
          <w:tab w:val="left" w:pos="3686"/>
        </w:tabs>
        <w:spacing w:before="0" w:after="120"/>
        <w:contextualSpacing w:val="0"/>
        <w:jc w:val="both"/>
      </w:pPr>
      <w:r>
        <w:t>Working with the child’s VSH and social worker to develop and implement their PEP.</w:t>
      </w:r>
    </w:p>
    <w:p w14:paraId="65C32C7F" w14:textId="77777777" w:rsidR="00EF2ED3" w:rsidRDefault="00EF2ED3" w:rsidP="00EF2ED3">
      <w:pPr>
        <w:pStyle w:val="TSB-PolicyBullets"/>
        <w:numPr>
          <w:ilvl w:val="0"/>
          <w:numId w:val="33"/>
        </w:numPr>
        <w:tabs>
          <w:tab w:val="left" w:pos="3686"/>
        </w:tabs>
        <w:spacing w:before="0" w:after="120"/>
        <w:contextualSpacing w:val="0"/>
        <w:jc w:val="both"/>
      </w:pPr>
      <w:r>
        <w:t>Working with the VSH to discuss how funding can be used to support the child’s progress and meet the needs identified in their PEP.</w:t>
      </w:r>
    </w:p>
    <w:p w14:paraId="0B8EFD26" w14:textId="77777777" w:rsidR="00EF2ED3" w:rsidRDefault="00EF2ED3" w:rsidP="00EF2ED3">
      <w:pPr>
        <w:pStyle w:val="TSB-PolicyBullets"/>
        <w:numPr>
          <w:ilvl w:val="0"/>
          <w:numId w:val="33"/>
        </w:numPr>
        <w:tabs>
          <w:tab w:val="left" w:pos="3686"/>
        </w:tabs>
        <w:spacing w:before="0" w:after="120"/>
        <w:contextualSpacing w:val="0"/>
        <w:jc w:val="both"/>
      </w:pPr>
      <w:r>
        <w:t xml:space="preserve">Working with the </w:t>
      </w:r>
      <w:r w:rsidRPr="007B1B8D">
        <w:rPr>
          <w:b/>
        </w:rPr>
        <w:t>headteacher</w:t>
      </w:r>
      <w:r w:rsidRPr="007B1B8D">
        <w:t xml:space="preserve"> to submit an </w:t>
      </w:r>
      <w:r w:rsidRPr="007B1B8D">
        <w:rPr>
          <w:b/>
        </w:rPr>
        <w:t>annual</w:t>
      </w:r>
      <w:r w:rsidRPr="007B1B8D">
        <w:t xml:space="preserve"> report </w:t>
      </w:r>
      <w:r>
        <w:t>to the governing board, which details the progress of all LAC and previously-LAC.</w:t>
      </w:r>
    </w:p>
    <w:p w14:paraId="07925BB2" w14:textId="47C0FDBF" w:rsidR="00EF2ED3" w:rsidRDefault="00EF2ED3" w:rsidP="00EF2ED3">
      <w:pPr>
        <w:pStyle w:val="TSB-Level1Numbers"/>
        <w:numPr>
          <w:ilvl w:val="1"/>
          <w:numId w:val="21"/>
        </w:numPr>
        <w:ind w:left="1480" w:hanging="482"/>
        <w:jc w:val="both"/>
      </w:pPr>
      <w:r>
        <w:t xml:space="preserve">The </w:t>
      </w:r>
      <w:r w:rsidRPr="007B1B8D">
        <w:rPr>
          <w:b/>
        </w:rPr>
        <w:t>D</w:t>
      </w:r>
      <w:r w:rsidR="007B1B8D">
        <w:rPr>
          <w:b/>
        </w:rPr>
        <w:t xml:space="preserve">esignated </w:t>
      </w:r>
      <w:r w:rsidRPr="007B1B8D">
        <w:rPr>
          <w:b/>
        </w:rPr>
        <w:t>S</w:t>
      </w:r>
      <w:r w:rsidR="007B1B8D">
        <w:rPr>
          <w:b/>
        </w:rPr>
        <w:t xml:space="preserve">afeguarding </w:t>
      </w:r>
      <w:r w:rsidRPr="007B1B8D">
        <w:rPr>
          <w:b/>
        </w:rPr>
        <w:t>L</w:t>
      </w:r>
      <w:r w:rsidR="007B1B8D">
        <w:rPr>
          <w:b/>
        </w:rPr>
        <w:t>ead</w:t>
      </w:r>
      <w:r>
        <w:t xml:space="preserve"> is responsible for: </w:t>
      </w:r>
    </w:p>
    <w:p w14:paraId="14D47AAF" w14:textId="77777777" w:rsidR="00EF2ED3" w:rsidRDefault="00EF2ED3" w:rsidP="00EF2ED3">
      <w:pPr>
        <w:pStyle w:val="TSB-PolicyBullets"/>
        <w:numPr>
          <w:ilvl w:val="0"/>
          <w:numId w:val="33"/>
        </w:numPr>
        <w:tabs>
          <w:tab w:val="left" w:pos="3686"/>
        </w:tabs>
        <w:spacing w:before="0" w:after="120"/>
        <w:contextualSpacing w:val="0"/>
        <w:jc w:val="both"/>
      </w:pPr>
      <w:r>
        <w:t>Keeping up-to-date records of LAC’s respective social worker and VSH.</w:t>
      </w:r>
    </w:p>
    <w:p w14:paraId="367335D6" w14:textId="34274B5B" w:rsidR="00EF2ED3" w:rsidRDefault="00EF2ED3" w:rsidP="00EF2ED3">
      <w:pPr>
        <w:pStyle w:val="TSB-PolicyBullets"/>
        <w:numPr>
          <w:ilvl w:val="0"/>
          <w:numId w:val="33"/>
        </w:numPr>
        <w:tabs>
          <w:tab w:val="left" w:pos="3686"/>
        </w:tabs>
        <w:spacing w:before="0" w:after="120"/>
        <w:contextualSpacing w:val="0"/>
        <w:jc w:val="both"/>
      </w:pPr>
      <w:r>
        <w:t>Promoting amongst staff the importance of recognising and reporting safeguarding concerns surrounding LAC and previously-LAC as soon as possible due to their increased vulnerability to harm.</w:t>
      </w:r>
    </w:p>
    <w:p w14:paraId="7CE5174C" w14:textId="77777777" w:rsidR="00EF2ED3" w:rsidRDefault="00EF2ED3" w:rsidP="00EF2ED3">
      <w:pPr>
        <w:pStyle w:val="TSB-PolicyBullets"/>
        <w:numPr>
          <w:ilvl w:val="0"/>
          <w:numId w:val="33"/>
        </w:numPr>
        <w:tabs>
          <w:tab w:val="left" w:pos="3686"/>
        </w:tabs>
        <w:spacing w:before="0" w:after="120"/>
        <w:contextualSpacing w:val="0"/>
        <w:jc w:val="both"/>
      </w:pPr>
      <w:r>
        <w:t xml:space="preserve">Where a child ceases to be looked after and becomes a care leaver, keeping up-to-date contact details of their LA personal advisor and liaising with the advisor as necessary regarding any issues of concern affecting the care leaver. </w:t>
      </w:r>
    </w:p>
    <w:p w14:paraId="7BBBC687" w14:textId="77777777" w:rsidR="00EF2ED3" w:rsidRDefault="00EF2ED3" w:rsidP="00EF2ED3">
      <w:pPr>
        <w:pStyle w:val="TSB-Level1Numbers"/>
        <w:numPr>
          <w:ilvl w:val="1"/>
          <w:numId w:val="21"/>
        </w:numPr>
        <w:ind w:left="1480" w:hanging="482"/>
        <w:jc w:val="both"/>
      </w:pPr>
      <w:r>
        <w:t xml:space="preserve">The </w:t>
      </w:r>
      <w:r w:rsidRPr="007B1B8D">
        <w:rPr>
          <w:b/>
        </w:rPr>
        <w:t xml:space="preserve">SENCO </w:t>
      </w:r>
      <w:r>
        <w:t>is responsible for:</w:t>
      </w:r>
    </w:p>
    <w:p w14:paraId="6DBC1610" w14:textId="77777777" w:rsidR="00EF2ED3" w:rsidRDefault="00EF2ED3" w:rsidP="00EF2ED3">
      <w:pPr>
        <w:pStyle w:val="TSB-PolicyBullets"/>
        <w:numPr>
          <w:ilvl w:val="0"/>
          <w:numId w:val="33"/>
        </w:numPr>
        <w:tabs>
          <w:tab w:val="left" w:pos="3686"/>
        </w:tabs>
        <w:spacing w:before="0" w:after="120"/>
        <w:contextualSpacing w:val="0"/>
        <w:jc w:val="both"/>
      </w:pPr>
      <w:r>
        <w:t>Ensuring they are involved in reviewing PEP and care plans for LAC and previously-LAC.</w:t>
      </w:r>
    </w:p>
    <w:p w14:paraId="63A748BD" w14:textId="77777777" w:rsidR="00EF2ED3" w:rsidRDefault="00EF2ED3" w:rsidP="00EF2ED3">
      <w:pPr>
        <w:pStyle w:val="TSB-PolicyBullets"/>
        <w:numPr>
          <w:ilvl w:val="0"/>
          <w:numId w:val="33"/>
        </w:numPr>
        <w:tabs>
          <w:tab w:val="left" w:pos="3686"/>
        </w:tabs>
        <w:spacing w:before="0" w:after="120"/>
        <w:contextualSpacing w:val="0"/>
        <w:jc w:val="both"/>
      </w:pPr>
      <w:r>
        <w:t>Liaising with the class teacher, designated teacher, specialists and parents when considering interventions to support the progress of previously-LAC.</w:t>
      </w:r>
    </w:p>
    <w:p w14:paraId="239E6E47" w14:textId="77777777" w:rsidR="00EF2ED3" w:rsidRDefault="00EF2ED3" w:rsidP="00EF2ED3">
      <w:pPr>
        <w:pStyle w:val="TSB-Level1Numbers"/>
        <w:numPr>
          <w:ilvl w:val="1"/>
          <w:numId w:val="21"/>
        </w:numPr>
        <w:ind w:left="1480" w:hanging="482"/>
        <w:jc w:val="both"/>
      </w:pPr>
      <w:r w:rsidRPr="007B1B8D">
        <w:rPr>
          <w:b/>
        </w:rPr>
        <w:t>Staff</w:t>
      </w:r>
      <w:r>
        <w:t xml:space="preserve"> are responsible for:</w:t>
      </w:r>
    </w:p>
    <w:p w14:paraId="0FF957B0" w14:textId="77777777" w:rsidR="00EF2ED3" w:rsidRDefault="00EF2ED3" w:rsidP="00EF2ED3">
      <w:pPr>
        <w:pStyle w:val="TSB-PolicyBullets"/>
        <w:numPr>
          <w:ilvl w:val="0"/>
          <w:numId w:val="33"/>
        </w:numPr>
        <w:tabs>
          <w:tab w:val="left" w:pos="3686"/>
        </w:tabs>
        <w:spacing w:before="0" w:after="120"/>
        <w:contextualSpacing w:val="0"/>
        <w:jc w:val="both"/>
      </w:pPr>
      <w:r>
        <w:t>Being aware of LAC and previously-LAC and providing them with support and encouragement.</w:t>
      </w:r>
    </w:p>
    <w:p w14:paraId="6BA5AFC2" w14:textId="77777777" w:rsidR="00EF2ED3" w:rsidRDefault="00EF2ED3" w:rsidP="00EF2ED3">
      <w:pPr>
        <w:pStyle w:val="TSB-PolicyBullets"/>
        <w:numPr>
          <w:ilvl w:val="0"/>
          <w:numId w:val="33"/>
        </w:numPr>
        <w:tabs>
          <w:tab w:val="left" w:pos="3686"/>
        </w:tabs>
        <w:spacing w:before="0" w:after="120"/>
        <w:contextualSpacing w:val="0"/>
        <w:jc w:val="both"/>
      </w:pPr>
      <w:r>
        <w:t>Preserving confidentiality, where appropriate, and showing sensitivity and understanding.</w:t>
      </w:r>
    </w:p>
    <w:p w14:paraId="4E54A7DA" w14:textId="77777777" w:rsidR="00EF2ED3" w:rsidRDefault="00EF2ED3" w:rsidP="00EF2ED3">
      <w:pPr>
        <w:pStyle w:val="TSB-PolicyBullets"/>
        <w:numPr>
          <w:ilvl w:val="0"/>
          <w:numId w:val="33"/>
        </w:numPr>
        <w:tabs>
          <w:tab w:val="left" w:pos="3686"/>
        </w:tabs>
        <w:spacing w:before="0" w:after="120"/>
        <w:contextualSpacing w:val="0"/>
        <w:jc w:val="both"/>
      </w:pPr>
      <w:r>
        <w:t>Being vigilant for any signs of bullying towards LAC and previously-LAC.</w:t>
      </w:r>
    </w:p>
    <w:p w14:paraId="20B83222" w14:textId="47044637" w:rsidR="00EF2ED3" w:rsidRDefault="00EF2ED3" w:rsidP="00EF2ED3">
      <w:pPr>
        <w:pStyle w:val="TSB-PolicyBullets"/>
        <w:numPr>
          <w:ilvl w:val="0"/>
          <w:numId w:val="33"/>
        </w:numPr>
        <w:tabs>
          <w:tab w:val="left" w:pos="3686"/>
        </w:tabs>
        <w:spacing w:before="0" w:after="120"/>
        <w:contextualSpacing w:val="0"/>
        <w:jc w:val="both"/>
      </w:pPr>
      <w:r>
        <w:t>Being vigilant for any signs of safeguarding concerns surrounding LAC and previously-LAC due to their increased vulnerability to harm, and reporting any concerns to the DSL as soon as possible.</w:t>
      </w:r>
    </w:p>
    <w:p w14:paraId="55681752" w14:textId="77777777" w:rsidR="00EF2ED3" w:rsidRDefault="00EF2ED3" w:rsidP="00EF2ED3">
      <w:pPr>
        <w:pStyle w:val="TSB-PolicyBullets"/>
        <w:numPr>
          <w:ilvl w:val="0"/>
          <w:numId w:val="33"/>
        </w:numPr>
        <w:tabs>
          <w:tab w:val="left" w:pos="3686"/>
        </w:tabs>
        <w:spacing w:before="0" w:after="120"/>
        <w:contextualSpacing w:val="0"/>
        <w:jc w:val="both"/>
      </w:pPr>
      <w:r>
        <w:t>Promoting the self-esteem of LAC and previously-LAC.</w:t>
      </w:r>
    </w:p>
    <w:p w14:paraId="15537DE2" w14:textId="6282C0C4" w:rsidR="00EF2ED3" w:rsidRDefault="00EF2ED3" w:rsidP="00EF2ED3">
      <w:pPr>
        <w:pStyle w:val="Heading1"/>
        <w:numPr>
          <w:ilvl w:val="0"/>
          <w:numId w:val="34"/>
        </w:numPr>
      </w:pPr>
      <w:bookmarkStart w:id="12" w:name="_Personal_education_plans"/>
      <w:bookmarkStart w:id="13" w:name="_[Updated]_Personal_education"/>
      <w:bookmarkStart w:id="14" w:name="Subsection4"/>
      <w:bookmarkEnd w:id="12"/>
      <w:bookmarkEnd w:id="13"/>
      <w:r>
        <w:t>Personal education plan (PEP)</w:t>
      </w:r>
    </w:p>
    <w:p w14:paraId="3F10F974" w14:textId="77777777" w:rsidR="00EF2ED3" w:rsidRDefault="00EF2ED3" w:rsidP="00EF2ED3">
      <w:pPr>
        <w:pStyle w:val="TSB-Level1Numbers"/>
        <w:numPr>
          <w:ilvl w:val="1"/>
          <w:numId w:val="21"/>
        </w:numPr>
        <w:ind w:left="1480" w:hanging="482"/>
        <w:jc w:val="both"/>
      </w:pPr>
      <w:r>
        <w:t>All LAC must have a care plan; PEPs are an integral part of this care plan.</w:t>
      </w:r>
    </w:p>
    <w:p w14:paraId="093EB362" w14:textId="77777777" w:rsidR="00EF2ED3" w:rsidRDefault="00EF2ED3" w:rsidP="00EF2ED3">
      <w:pPr>
        <w:pStyle w:val="TSB-Level1Numbers"/>
        <w:numPr>
          <w:ilvl w:val="1"/>
          <w:numId w:val="21"/>
        </w:numPr>
        <w:ind w:left="1480" w:hanging="482"/>
        <w:jc w:val="both"/>
      </w:pPr>
      <w:r>
        <w:lastRenderedPageBreak/>
        <w:t>The PEP is an evolving record of what needs to happen for a pupil to enable them to make the expected progress and fulfil their potential.</w:t>
      </w:r>
    </w:p>
    <w:p w14:paraId="45745AB8" w14:textId="77777777" w:rsidR="00EF2ED3" w:rsidRDefault="00EF2ED3" w:rsidP="00EF2ED3">
      <w:pPr>
        <w:pStyle w:val="TSB-Level1Numbers"/>
        <w:numPr>
          <w:ilvl w:val="1"/>
          <w:numId w:val="21"/>
        </w:numPr>
        <w:ind w:left="1480" w:hanging="482"/>
        <w:jc w:val="both"/>
      </w:pPr>
      <w:r>
        <w:t>The PEP will reflect the importance of a personalised approach to learning which meets the identified educational needs of the child.</w:t>
      </w:r>
    </w:p>
    <w:p w14:paraId="1BC90D74" w14:textId="77777777" w:rsidR="00EF2ED3" w:rsidRDefault="00EF2ED3" w:rsidP="00EF2ED3">
      <w:pPr>
        <w:pStyle w:val="TSB-Level1Numbers"/>
        <w:numPr>
          <w:ilvl w:val="1"/>
          <w:numId w:val="21"/>
        </w:numPr>
        <w:ind w:left="1480" w:hanging="482"/>
        <w:jc w:val="both"/>
      </w:pPr>
      <w:r>
        <w:t>The school with other professionals and the child’s carers will use the PEP to support the child’s educational needs, raise the child’s aspirations and improve their life chances.</w:t>
      </w:r>
    </w:p>
    <w:p w14:paraId="0B15CEFF" w14:textId="77777777" w:rsidR="00EF2ED3" w:rsidRDefault="00EF2ED3" w:rsidP="00EF2ED3">
      <w:pPr>
        <w:pStyle w:val="TSB-Level1Numbers"/>
        <w:numPr>
          <w:ilvl w:val="1"/>
          <w:numId w:val="21"/>
        </w:numPr>
        <w:ind w:left="1480" w:hanging="482"/>
        <w:jc w:val="both"/>
      </w:pPr>
      <w:r>
        <w:t>All relevant bodies, such as the LA, the designated teacher and carers, will involve the child in the PEP process at all stages.</w:t>
      </w:r>
    </w:p>
    <w:p w14:paraId="5EB2B46C" w14:textId="77777777" w:rsidR="00EF2ED3" w:rsidRDefault="00EF2ED3" w:rsidP="00EF2ED3">
      <w:pPr>
        <w:pStyle w:val="TSB-Level1Numbers"/>
        <w:numPr>
          <w:ilvl w:val="1"/>
          <w:numId w:val="21"/>
        </w:numPr>
        <w:ind w:left="1480" w:hanging="482"/>
        <w:jc w:val="both"/>
      </w:pPr>
      <w:r>
        <w:t>The PEP will address the pupil’s full range of education and development needs, including:</w:t>
      </w:r>
    </w:p>
    <w:p w14:paraId="08C07E63" w14:textId="4D2A0FD2" w:rsidR="00EF2ED3" w:rsidRDefault="00EF2ED3" w:rsidP="00EF2ED3">
      <w:pPr>
        <w:pStyle w:val="TSB-PolicyBullets"/>
        <w:numPr>
          <w:ilvl w:val="0"/>
          <w:numId w:val="33"/>
        </w:numPr>
        <w:tabs>
          <w:tab w:val="left" w:pos="3686"/>
        </w:tabs>
        <w:spacing w:before="0" w:after="120"/>
        <w:contextualSpacing w:val="0"/>
        <w:jc w:val="both"/>
      </w:pPr>
      <w:r>
        <w:t>Access to nursery provision that is appropriate to the child’s age.</w:t>
      </w:r>
    </w:p>
    <w:p w14:paraId="5BBD45B3" w14:textId="77777777" w:rsidR="00EF2ED3" w:rsidRDefault="00EF2ED3" w:rsidP="00EF2ED3">
      <w:pPr>
        <w:pStyle w:val="TSB-PolicyBullets"/>
        <w:numPr>
          <w:ilvl w:val="0"/>
          <w:numId w:val="33"/>
        </w:numPr>
        <w:tabs>
          <w:tab w:val="left" w:pos="3686"/>
        </w:tabs>
        <w:spacing w:before="0" w:after="120"/>
        <w:contextualSpacing w:val="0"/>
        <w:jc w:val="both"/>
      </w:pPr>
      <w:r>
        <w:t>On-going catch-up support, which will be made available for children who have fallen behind with work.</w:t>
      </w:r>
    </w:p>
    <w:p w14:paraId="0727C48A" w14:textId="77777777" w:rsidR="00EF2ED3" w:rsidRDefault="00EF2ED3" w:rsidP="00EF2ED3">
      <w:pPr>
        <w:pStyle w:val="TSB-PolicyBullets"/>
        <w:numPr>
          <w:ilvl w:val="0"/>
          <w:numId w:val="33"/>
        </w:numPr>
        <w:tabs>
          <w:tab w:val="left" w:pos="3686"/>
        </w:tabs>
        <w:spacing w:before="0" w:after="120"/>
        <w:contextualSpacing w:val="0"/>
        <w:jc w:val="both"/>
      </w:pPr>
      <w:r>
        <w:t>Suitable education provided by the LA, where the child is not in school because of suspension or exclusion.</w:t>
      </w:r>
    </w:p>
    <w:p w14:paraId="1BAB93D0" w14:textId="77777777" w:rsidR="00EF2ED3" w:rsidRDefault="00EF2ED3" w:rsidP="00EF2ED3">
      <w:pPr>
        <w:pStyle w:val="TSB-PolicyBullets"/>
        <w:numPr>
          <w:ilvl w:val="0"/>
          <w:numId w:val="33"/>
        </w:numPr>
        <w:tabs>
          <w:tab w:val="left" w:pos="3686"/>
        </w:tabs>
        <w:spacing w:before="0" w:after="120"/>
        <w:contextualSpacing w:val="0"/>
        <w:jc w:val="both"/>
      </w:pPr>
      <w:r>
        <w:t>Transitional support where needed, such as if a child is moving to a new school.</w:t>
      </w:r>
    </w:p>
    <w:p w14:paraId="20525673" w14:textId="77777777" w:rsidR="00EF2ED3" w:rsidRDefault="00EF2ED3" w:rsidP="00EF2ED3">
      <w:pPr>
        <w:pStyle w:val="TSB-PolicyBullets"/>
        <w:numPr>
          <w:ilvl w:val="0"/>
          <w:numId w:val="33"/>
        </w:numPr>
        <w:tabs>
          <w:tab w:val="left" w:pos="3686"/>
        </w:tabs>
        <w:spacing w:before="0" w:after="120"/>
        <w:contextualSpacing w:val="0"/>
        <w:jc w:val="both"/>
      </w:pPr>
      <w:r>
        <w:t>School attendance and behaviour support, where appropriate.</w:t>
      </w:r>
    </w:p>
    <w:p w14:paraId="11CB42FC" w14:textId="77777777" w:rsidR="00EF2ED3" w:rsidRDefault="00EF2ED3" w:rsidP="00EF2ED3">
      <w:pPr>
        <w:pStyle w:val="TSB-PolicyBullets"/>
        <w:numPr>
          <w:ilvl w:val="0"/>
          <w:numId w:val="33"/>
        </w:numPr>
        <w:tabs>
          <w:tab w:val="left" w:pos="3686"/>
        </w:tabs>
        <w:spacing w:before="0" w:after="120"/>
        <w:contextualSpacing w:val="0"/>
        <w:jc w:val="both"/>
      </w:pPr>
      <w:r>
        <w:t>Support to help the child meet their aspirations, which includes:</w:t>
      </w:r>
    </w:p>
    <w:p w14:paraId="3DD582C8" w14:textId="77777777" w:rsidR="00EF2ED3" w:rsidRDefault="00EF2ED3" w:rsidP="00EF2ED3">
      <w:pPr>
        <w:pStyle w:val="TSB-PolicyBullets"/>
        <w:numPr>
          <w:ilvl w:val="1"/>
          <w:numId w:val="33"/>
        </w:numPr>
        <w:tabs>
          <w:tab w:val="left" w:pos="3686"/>
        </w:tabs>
        <w:spacing w:before="0" w:after="120"/>
        <w:contextualSpacing w:val="0"/>
        <w:jc w:val="both"/>
      </w:pPr>
      <w:r>
        <w:t>Support to achieve expected levels of progress for the relevant national key stage and to complete an appropriate range of approved qualifications.</w:t>
      </w:r>
    </w:p>
    <w:p w14:paraId="43070634" w14:textId="77777777" w:rsidR="00EF2ED3" w:rsidRDefault="00EF2ED3" w:rsidP="00EF2ED3">
      <w:pPr>
        <w:pStyle w:val="TSB-PolicyBullets"/>
        <w:numPr>
          <w:ilvl w:val="1"/>
          <w:numId w:val="33"/>
        </w:numPr>
        <w:tabs>
          <w:tab w:val="left" w:pos="3686"/>
        </w:tabs>
        <w:spacing w:before="0" w:after="120"/>
        <w:contextualSpacing w:val="0"/>
        <w:jc w:val="both"/>
      </w:pPr>
      <w:r>
        <w:t>Careers advice, guidance and financial information about FE, training and employment, that focusses on the child’s strengths, capabilities and the outcomes they want to achieve.</w:t>
      </w:r>
    </w:p>
    <w:p w14:paraId="7F85C0AB" w14:textId="77777777" w:rsidR="00EF2ED3" w:rsidRDefault="00EF2ED3" w:rsidP="00EF2ED3">
      <w:pPr>
        <w:pStyle w:val="TSB-PolicyBullets"/>
        <w:numPr>
          <w:ilvl w:val="1"/>
          <w:numId w:val="33"/>
        </w:numPr>
        <w:tabs>
          <w:tab w:val="left" w:pos="3686"/>
        </w:tabs>
        <w:spacing w:before="0" w:after="120"/>
        <w:contextualSpacing w:val="0"/>
        <w:jc w:val="both"/>
      </w:pPr>
      <w:r>
        <w:t>Out-of-school hours learning activities, study support and leisure interests.</w:t>
      </w:r>
    </w:p>
    <w:p w14:paraId="493D60C6" w14:textId="6278F445" w:rsidR="00EF2ED3" w:rsidRDefault="00EF2ED3" w:rsidP="00EF2ED3">
      <w:pPr>
        <w:pStyle w:val="TSB-Level1Numbers"/>
        <w:numPr>
          <w:ilvl w:val="1"/>
          <w:numId w:val="21"/>
        </w:numPr>
        <w:ind w:left="1480" w:hanging="482"/>
        <w:jc w:val="both"/>
      </w:pPr>
      <w:r>
        <w:t>The VSH and the designated teacher will ensure that information is included within a LAC or previously-LAC’s PEP surrounding how they are benefitting from any use of PP+ funding to improve their attainment.</w:t>
      </w:r>
    </w:p>
    <w:p w14:paraId="52B6611F" w14:textId="10ABCDDB" w:rsidR="00EF2ED3" w:rsidRDefault="00EF2ED3" w:rsidP="00EF2ED3">
      <w:pPr>
        <w:pStyle w:val="TSB-Level1Numbers"/>
        <w:numPr>
          <w:ilvl w:val="1"/>
          <w:numId w:val="21"/>
        </w:numPr>
        <w:ind w:left="1480" w:hanging="482"/>
        <w:jc w:val="both"/>
      </w:pPr>
      <w:r>
        <w:t>Any interventions supported by PP+ will be evidence-based and in the best interests of the pupil.</w:t>
      </w:r>
    </w:p>
    <w:p w14:paraId="2073FBC0" w14:textId="77777777" w:rsidR="007B1B8D" w:rsidRDefault="007B1B8D" w:rsidP="007B1B8D">
      <w:pPr>
        <w:pStyle w:val="Heading1"/>
        <w:numPr>
          <w:ilvl w:val="0"/>
          <w:numId w:val="0"/>
        </w:numPr>
        <w:ind w:left="360"/>
        <w:jc w:val="both"/>
      </w:pPr>
    </w:p>
    <w:p w14:paraId="50431F54" w14:textId="77777777" w:rsidR="007B1B8D" w:rsidRPr="007B1B8D" w:rsidRDefault="007B1B8D" w:rsidP="007B1B8D"/>
    <w:p w14:paraId="39B8D042" w14:textId="77777777" w:rsidR="00EF2ED3" w:rsidRDefault="00EF2ED3" w:rsidP="00EF2ED3">
      <w:pPr>
        <w:pStyle w:val="Heading1"/>
        <w:numPr>
          <w:ilvl w:val="0"/>
          <w:numId w:val="34"/>
        </w:numPr>
      </w:pPr>
      <w:bookmarkStart w:id="15" w:name="_Working_with_agencies"/>
      <w:bookmarkStart w:id="16" w:name="Subsection5"/>
      <w:bookmarkEnd w:id="14"/>
      <w:bookmarkEnd w:id="15"/>
      <w:r>
        <w:lastRenderedPageBreak/>
        <w:t>Working with agencies and the VSH</w:t>
      </w:r>
    </w:p>
    <w:p w14:paraId="021A4055" w14:textId="77777777" w:rsidR="00EF2ED3" w:rsidRDefault="00EF2ED3" w:rsidP="00EF2ED3">
      <w:pPr>
        <w:pStyle w:val="TSB-Level1Numbers"/>
        <w:numPr>
          <w:ilvl w:val="1"/>
          <w:numId w:val="21"/>
        </w:numPr>
        <w:ind w:left="1480" w:hanging="482"/>
        <w:jc w:val="both"/>
      </w:pPr>
      <w:r>
        <w:t>The school will ensure that copies of all relevant reports are forwarded to the LAC social workers, in addition to carers or residential social workers.</w:t>
      </w:r>
    </w:p>
    <w:p w14:paraId="4422B3E0" w14:textId="77777777" w:rsidR="00EF2ED3" w:rsidRPr="007B1B8D" w:rsidRDefault="00EF2ED3" w:rsidP="00EF2ED3">
      <w:pPr>
        <w:pStyle w:val="TSB-Level1Numbers"/>
        <w:numPr>
          <w:ilvl w:val="1"/>
          <w:numId w:val="21"/>
        </w:numPr>
        <w:ind w:left="1480" w:hanging="482"/>
        <w:jc w:val="both"/>
      </w:pPr>
      <w:r>
        <w:t xml:space="preserve">The school will coordinate their review meetings; for example, </w:t>
      </w:r>
      <w:r w:rsidRPr="007B1B8D">
        <w:t>hold their annual review of LAC with their statutory care review.</w:t>
      </w:r>
    </w:p>
    <w:p w14:paraId="025B7EA9" w14:textId="77777777" w:rsidR="00EF2ED3" w:rsidRPr="00043F66" w:rsidRDefault="00EF2ED3" w:rsidP="00EF2ED3">
      <w:pPr>
        <w:pStyle w:val="TSB-Level1Numbers"/>
        <w:numPr>
          <w:ilvl w:val="1"/>
          <w:numId w:val="21"/>
        </w:numPr>
        <w:ind w:left="1480" w:hanging="482"/>
        <w:jc w:val="both"/>
      </w:pPr>
      <w:r>
        <w:t>The school will work with other agencies to exchange information, such as changes in circumstances, exclusions or attendance issues</w:t>
      </w:r>
      <w:r w:rsidRPr="00B67000">
        <w:t>, taking prompt action, where necessary, to safeguard LAC and previously-LAC.</w:t>
      </w:r>
    </w:p>
    <w:p w14:paraId="0B16BB31" w14:textId="77777777" w:rsidR="00EF2ED3" w:rsidRDefault="00EF2ED3" w:rsidP="00EF2ED3">
      <w:pPr>
        <w:pStyle w:val="TSB-Level1Numbers"/>
        <w:numPr>
          <w:ilvl w:val="1"/>
          <w:numId w:val="21"/>
        </w:numPr>
        <w:ind w:left="1480" w:hanging="482"/>
        <w:jc w:val="both"/>
      </w:pPr>
      <w:r>
        <w:t>Behaviour management strategies will be agreed between the VSH and the school, to ensure challenging behaviour is managed in the most effective way for that individual child.</w:t>
      </w:r>
    </w:p>
    <w:p w14:paraId="0217F736" w14:textId="5DE6C1D8" w:rsidR="00EF2ED3" w:rsidRDefault="00EF2ED3" w:rsidP="00EF2ED3">
      <w:pPr>
        <w:pStyle w:val="TSB-Level1Numbers"/>
        <w:numPr>
          <w:ilvl w:val="1"/>
          <w:numId w:val="21"/>
        </w:numPr>
        <w:ind w:left="1480" w:hanging="482"/>
        <w:jc w:val="both"/>
      </w:pPr>
      <w:r>
        <w:t xml:space="preserve">The </w:t>
      </w:r>
      <w:r w:rsidR="009B0378">
        <w:t>D</w:t>
      </w:r>
      <w:r>
        <w:t xml:space="preserve">esignated </w:t>
      </w:r>
      <w:r w:rsidR="009B0378">
        <w:t>T</w:t>
      </w:r>
      <w:r>
        <w:t>eacher for LAC and previously-LAC will communicate with the VSH and child’s social worker to facilitate the completion of the PEP.</w:t>
      </w:r>
    </w:p>
    <w:p w14:paraId="6C7383C2" w14:textId="166277D7" w:rsidR="00EF2ED3" w:rsidRDefault="00EF2ED3" w:rsidP="00EF2ED3">
      <w:pPr>
        <w:pStyle w:val="TSB-Level1Numbers"/>
        <w:numPr>
          <w:ilvl w:val="1"/>
          <w:numId w:val="21"/>
        </w:numPr>
        <w:ind w:left="1480" w:hanging="482"/>
        <w:jc w:val="both"/>
      </w:pPr>
      <w:r>
        <w:t xml:space="preserve">Through the </w:t>
      </w:r>
      <w:r w:rsidR="009B0378">
        <w:t>D</w:t>
      </w:r>
      <w:r>
        <w:t xml:space="preserve">esignated </w:t>
      </w:r>
      <w:r w:rsidR="009B0378">
        <w:t>T</w:t>
      </w:r>
      <w:r>
        <w:t xml:space="preserve">eacher, the school will work with the VSH, social worker and other relevant agencies to monitor any arrangements in place so that actions and activities recorded in the child’s PEP are implemented without delay. </w:t>
      </w:r>
    </w:p>
    <w:p w14:paraId="2692A06C" w14:textId="4894442F" w:rsidR="00EF2ED3" w:rsidRDefault="00EF2ED3" w:rsidP="00EF2ED3">
      <w:pPr>
        <w:pStyle w:val="TSB-Level1Numbers"/>
        <w:numPr>
          <w:ilvl w:val="1"/>
          <w:numId w:val="21"/>
        </w:numPr>
        <w:ind w:left="1480" w:hanging="482"/>
        <w:jc w:val="both"/>
      </w:pPr>
      <w:r>
        <w:t xml:space="preserve">The </w:t>
      </w:r>
      <w:r w:rsidR="00333012">
        <w:t>D</w:t>
      </w:r>
      <w:r>
        <w:t xml:space="preserve">esignated </w:t>
      </w:r>
      <w:r w:rsidR="00333012">
        <w:t>T</w:t>
      </w:r>
      <w:r>
        <w:t>eacher will communicate with the VSH and agree on how PP+ can be used effectively to accommodate the child’s educational attainment and progress.</w:t>
      </w:r>
    </w:p>
    <w:p w14:paraId="622104F5" w14:textId="77777777" w:rsidR="00EF2ED3" w:rsidRDefault="00EF2ED3" w:rsidP="00EF2ED3">
      <w:pPr>
        <w:pStyle w:val="TSB-Level1Numbers"/>
        <w:numPr>
          <w:ilvl w:val="1"/>
          <w:numId w:val="21"/>
        </w:numPr>
        <w:ind w:left="1480" w:hanging="482"/>
        <w:jc w:val="both"/>
      </w:pPr>
      <w:r>
        <w:t xml:space="preserve">PP+ for previously-LAC will be allocated directly to, and managed by, the school. </w:t>
      </w:r>
    </w:p>
    <w:p w14:paraId="27C80DE9" w14:textId="77777777" w:rsidR="00EF2ED3" w:rsidRDefault="00EF2ED3" w:rsidP="00EF2ED3">
      <w:pPr>
        <w:pStyle w:val="TSB-Level1Numbers"/>
        <w:numPr>
          <w:ilvl w:val="1"/>
          <w:numId w:val="21"/>
        </w:numPr>
        <w:ind w:left="1480" w:hanging="482"/>
        <w:jc w:val="both"/>
      </w:pPr>
      <w:r>
        <w:t>The school will work with the VSH to manage allocation of PP+ for the benefit of our cohort of LAC, or previously-LAC, and according to their needs.</w:t>
      </w:r>
    </w:p>
    <w:p w14:paraId="40CA747E" w14:textId="77777777" w:rsidR="00EF2ED3" w:rsidRDefault="00EF2ED3" w:rsidP="00EF2ED3">
      <w:pPr>
        <w:pStyle w:val="TSB-Level1Numbers"/>
        <w:numPr>
          <w:ilvl w:val="1"/>
          <w:numId w:val="21"/>
        </w:numPr>
        <w:ind w:left="1480" w:hanging="482"/>
        <w:jc w:val="both"/>
      </w:pPr>
      <w:r>
        <w:t>If deemed necessary, the school will allocate an amount of funding to an individual to support their needs.</w:t>
      </w:r>
    </w:p>
    <w:p w14:paraId="31E3DF3D" w14:textId="2CF8AACA" w:rsidR="00EF2ED3" w:rsidRDefault="00EF2ED3" w:rsidP="00EF2ED3">
      <w:pPr>
        <w:pStyle w:val="TSB-Level1Numbers"/>
        <w:numPr>
          <w:ilvl w:val="1"/>
          <w:numId w:val="21"/>
        </w:numPr>
        <w:ind w:left="1480" w:hanging="482"/>
        <w:jc w:val="both"/>
      </w:pPr>
      <w:r>
        <w:t xml:space="preserve">The </w:t>
      </w:r>
      <w:r w:rsidR="00333012">
        <w:t>D</w:t>
      </w:r>
      <w:r>
        <w:t xml:space="preserve">esignated </w:t>
      </w:r>
      <w:r w:rsidR="00333012">
        <w:t>T</w:t>
      </w:r>
      <w:r>
        <w:t>eacher will ensure consistent and strong communication with the VSH regarding LAC who are absent without authorisation.</w:t>
      </w:r>
    </w:p>
    <w:p w14:paraId="0DF7FC5B" w14:textId="77777777" w:rsidR="00EF2ED3" w:rsidRDefault="00EF2ED3" w:rsidP="00EF2ED3">
      <w:pPr>
        <w:pStyle w:val="TSB-Level1Numbers"/>
        <w:numPr>
          <w:ilvl w:val="1"/>
          <w:numId w:val="21"/>
        </w:numPr>
        <w:ind w:left="1480" w:hanging="482"/>
        <w:jc w:val="both"/>
      </w:pPr>
      <w:r>
        <w:t>The school will share their expertise on what works in supporting the education of LAC and previously-LAC.</w:t>
      </w:r>
    </w:p>
    <w:p w14:paraId="7D98F6B0" w14:textId="77777777" w:rsidR="00EF2ED3" w:rsidRDefault="00EF2ED3" w:rsidP="00EF2ED3">
      <w:pPr>
        <w:pStyle w:val="Heading1"/>
        <w:numPr>
          <w:ilvl w:val="0"/>
          <w:numId w:val="21"/>
        </w:numPr>
        <w:jc w:val="both"/>
      </w:pPr>
      <w:bookmarkStart w:id="17" w:name="_Definition"/>
      <w:bookmarkStart w:id="18" w:name="_Training"/>
      <w:bookmarkEnd w:id="16"/>
      <w:bookmarkEnd w:id="17"/>
      <w:bookmarkEnd w:id="18"/>
      <w:r>
        <w:t>Training</w:t>
      </w:r>
    </w:p>
    <w:p w14:paraId="703CB0A6" w14:textId="0729A331" w:rsidR="00EF2ED3" w:rsidRDefault="00EF2ED3" w:rsidP="00EF2ED3">
      <w:pPr>
        <w:pStyle w:val="TSB-Level1Numbers"/>
        <w:numPr>
          <w:ilvl w:val="1"/>
          <w:numId w:val="21"/>
        </w:numPr>
        <w:ind w:left="1480" w:hanging="482"/>
        <w:jc w:val="both"/>
      </w:pPr>
      <w:r>
        <w:t xml:space="preserve">The </w:t>
      </w:r>
      <w:r w:rsidR="00333012">
        <w:t>D</w:t>
      </w:r>
      <w:r>
        <w:t xml:space="preserve">esignated </w:t>
      </w:r>
      <w:r w:rsidR="00333012">
        <w:t>T</w:t>
      </w:r>
      <w:r>
        <w:t>eacher and other school staff involved in the education of LAC and previously-LAC have received the appropriate training, this includes information about the following:</w:t>
      </w:r>
    </w:p>
    <w:p w14:paraId="6351D41A" w14:textId="77777777" w:rsidR="00EF2ED3" w:rsidRDefault="00EF2ED3" w:rsidP="00EF2ED3">
      <w:pPr>
        <w:pStyle w:val="TSB-PolicyBullets"/>
        <w:numPr>
          <w:ilvl w:val="0"/>
          <w:numId w:val="33"/>
        </w:numPr>
        <w:tabs>
          <w:tab w:val="left" w:pos="3686"/>
        </w:tabs>
        <w:spacing w:before="0" w:after="120"/>
        <w:contextualSpacing w:val="0"/>
        <w:jc w:val="both"/>
      </w:pPr>
      <w:r>
        <w:t>School admissions arrangements</w:t>
      </w:r>
    </w:p>
    <w:p w14:paraId="5542D6C4" w14:textId="77777777" w:rsidR="00EF2ED3" w:rsidRDefault="00EF2ED3" w:rsidP="00EF2ED3">
      <w:pPr>
        <w:pStyle w:val="TSB-PolicyBullets"/>
        <w:numPr>
          <w:ilvl w:val="0"/>
          <w:numId w:val="33"/>
        </w:numPr>
        <w:tabs>
          <w:tab w:val="left" w:pos="3686"/>
        </w:tabs>
        <w:spacing w:before="0" w:after="120"/>
        <w:contextualSpacing w:val="0"/>
        <w:jc w:val="both"/>
      </w:pPr>
      <w:r>
        <w:t>SEND</w:t>
      </w:r>
    </w:p>
    <w:p w14:paraId="0035F792" w14:textId="77777777" w:rsidR="00EF2ED3" w:rsidRDefault="00EF2ED3" w:rsidP="00EF2ED3">
      <w:pPr>
        <w:pStyle w:val="TSB-PolicyBullets"/>
        <w:numPr>
          <w:ilvl w:val="0"/>
          <w:numId w:val="33"/>
        </w:numPr>
        <w:tabs>
          <w:tab w:val="left" w:pos="3686"/>
        </w:tabs>
        <w:spacing w:before="0" w:after="120"/>
        <w:contextualSpacing w:val="0"/>
        <w:jc w:val="both"/>
      </w:pPr>
      <w:r>
        <w:lastRenderedPageBreak/>
        <w:t>Attendance</w:t>
      </w:r>
    </w:p>
    <w:p w14:paraId="316751C4" w14:textId="77777777" w:rsidR="00EF2ED3" w:rsidRDefault="00EF2ED3" w:rsidP="00EF2ED3">
      <w:pPr>
        <w:pStyle w:val="TSB-PolicyBullets"/>
        <w:numPr>
          <w:ilvl w:val="0"/>
          <w:numId w:val="33"/>
        </w:numPr>
        <w:tabs>
          <w:tab w:val="left" w:pos="3686"/>
        </w:tabs>
        <w:spacing w:before="0" w:after="120"/>
        <w:contextualSpacing w:val="0"/>
        <w:jc w:val="both"/>
      </w:pPr>
      <w:r>
        <w:t>Exclusions</w:t>
      </w:r>
    </w:p>
    <w:p w14:paraId="63B888BF" w14:textId="77777777" w:rsidR="00EF2ED3" w:rsidRDefault="00EF2ED3" w:rsidP="00EF2ED3">
      <w:pPr>
        <w:pStyle w:val="TSB-PolicyBullets"/>
        <w:numPr>
          <w:ilvl w:val="0"/>
          <w:numId w:val="33"/>
        </w:numPr>
        <w:tabs>
          <w:tab w:val="left" w:pos="3686"/>
        </w:tabs>
        <w:spacing w:before="0" w:after="120"/>
        <w:contextualSpacing w:val="0"/>
        <w:jc w:val="both"/>
      </w:pPr>
      <w:r>
        <w:t>Homework</w:t>
      </w:r>
    </w:p>
    <w:p w14:paraId="2236366F" w14:textId="1CCCE6B2" w:rsidR="00EF2ED3" w:rsidRDefault="00EF2ED3" w:rsidP="00EF2ED3">
      <w:pPr>
        <w:pStyle w:val="TSB-PolicyBullets"/>
        <w:numPr>
          <w:ilvl w:val="0"/>
          <w:numId w:val="33"/>
        </w:numPr>
        <w:tabs>
          <w:tab w:val="left" w:pos="3686"/>
        </w:tabs>
        <w:spacing w:before="0" w:after="120"/>
        <w:contextualSpacing w:val="0"/>
        <w:jc w:val="both"/>
      </w:pPr>
      <w:r>
        <w:t>Managing challenging behaviour</w:t>
      </w:r>
    </w:p>
    <w:p w14:paraId="14D2FD8B" w14:textId="77777777" w:rsidR="00EF2ED3" w:rsidRDefault="00EF2ED3" w:rsidP="00EF2ED3">
      <w:pPr>
        <w:pStyle w:val="TSB-PolicyBullets"/>
        <w:numPr>
          <w:ilvl w:val="0"/>
          <w:numId w:val="33"/>
        </w:numPr>
        <w:tabs>
          <w:tab w:val="left" w:pos="3686"/>
        </w:tabs>
        <w:spacing w:before="0" w:after="120"/>
        <w:contextualSpacing w:val="0"/>
        <w:jc w:val="both"/>
      </w:pPr>
      <w:r>
        <w:t>Promoting positive educational and recreational activities</w:t>
      </w:r>
    </w:p>
    <w:p w14:paraId="7D558054" w14:textId="20539855" w:rsidR="00EF2ED3" w:rsidRDefault="00EF2ED3" w:rsidP="00EF2ED3">
      <w:pPr>
        <w:pStyle w:val="TSB-PolicyBullets"/>
        <w:numPr>
          <w:ilvl w:val="0"/>
          <w:numId w:val="33"/>
        </w:numPr>
        <w:tabs>
          <w:tab w:val="left" w:pos="3686"/>
        </w:tabs>
        <w:spacing w:before="0" w:after="120"/>
        <w:contextualSpacing w:val="0"/>
        <w:jc w:val="both"/>
      </w:pPr>
      <w:r>
        <w:t>Supporting pupils to be aspirational for their future education</w:t>
      </w:r>
    </w:p>
    <w:p w14:paraId="5429179E" w14:textId="77777777" w:rsidR="00EF2ED3" w:rsidRDefault="00EF2ED3" w:rsidP="00EF2ED3">
      <w:pPr>
        <w:pStyle w:val="TSB-PolicyBullets"/>
        <w:numPr>
          <w:ilvl w:val="0"/>
          <w:numId w:val="33"/>
        </w:numPr>
        <w:tabs>
          <w:tab w:val="left" w:pos="3686"/>
        </w:tabs>
        <w:spacing w:before="0" w:after="120"/>
        <w:contextualSpacing w:val="0"/>
        <w:jc w:val="both"/>
      </w:pPr>
      <w:r>
        <w:t>Safeguarding</w:t>
      </w:r>
    </w:p>
    <w:p w14:paraId="477BE10A" w14:textId="4207B4A5" w:rsidR="00EF2ED3" w:rsidRDefault="00EF2ED3" w:rsidP="00EF2ED3">
      <w:pPr>
        <w:pStyle w:val="Heading1"/>
        <w:numPr>
          <w:ilvl w:val="0"/>
          <w:numId w:val="21"/>
        </w:numPr>
        <w:jc w:val="both"/>
      </w:pPr>
      <w:bookmarkStart w:id="19" w:name="_Pupil_mental_health"/>
      <w:bookmarkStart w:id="20" w:name="_[New]_Safeguarding"/>
      <w:bookmarkEnd w:id="19"/>
      <w:bookmarkEnd w:id="20"/>
      <w:r>
        <w:t>Safeguarding</w:t>
      </w:r>
    </w:p>
    <w:p w14:paraId="767511E6" w14:textId="77777777" w:rsidR="00EF2ED3" w:rsidRDefault="00EF2ED3" w:rsidP="00EF2ED3">
      <w:pPr>
        <w:pStyle w:val="TSB-Level1Numbers"/>
        <w:numPr>
          <w:ilvl w:val="1"/>
          <w:numId w:val="21"/>
        </w:numPr>
        <w:jc w:val="both"/>
      </w:pPr>
      <w:r>
        <w:t>The school recognises that many LAC or previously-LAC have experienced trauma, abuse or complex family circumstances that have led to them being placed in care, and will ensure that all staff are aware that experiences of adversity such as these can leave pupils vulnerable to further harm or exploitation.</w:t>
      </w:r>
    </w:p>
    <w:p w14:paraId="043C9986" w14:textId="77777777" w:rsidR="00EF2ED3" w:rsidRDefault="00EF2ED3" w:rsidP="00EF2ED3">
      <w:pPr>
        <w:pStyle w:val="TSB-Level1Numbers"/>
        <w:numPr>
          <w:ilvl w:val="1"/>
          <w:numId w:val="21"/>
        </w:numPr>
        <w:jc w:val="both"/>
      </w:pPr>
      <w:r>
        <w:t>All staff will be trained to recognise signs and indicators of safeguarding concerns and will ensure that extra vigilance is practiced in observing and identifying these indicators amongst LAC and previously-LAC as soon as possible.</w:t>
      </w:r>
    </w:p>
    <w:p w14:paraId="23DA4BA0" w14:textId="77777777" w:rsidR="00EF2ED3" w:rsidRDefault="00EF2ED3" w:rsidP="00EF2ED3">
      <w:pPr>
        <w:pStyle w:val="TSB-Level1Numbers"/>
        <w:numPr>
          <w:ilvl w:val="1"/>
          <w:numId w:val="21"/>
        </w:numPr>
        <w:jc w:val="both"/>
      </w:pPr>
      <w:r>
        <w:t xml:space="preserve">Where a LAC or previously-LAC has a social worker, this will inform decisions about safeguarding, e.g. responding to unauthorised absence or missing education where there are known safeguarding risks. </w:t>
      </w:r>
    </w:p>
    <w:p w14:paraId="0893F778" w14:textId="77777777" w:rsidR="00EF2ED3" w:rsidRPr="007B1B8D" w:rsidRDefault="00EF2ED3" w:rsidP="00EF2ED3">
      <w:pPr>
        <w:pStyle w:val="TSB-Level1Numbers"/>
        <w:numPr>
          <w:ilvl w:val="1"/>
          <w:numId w:val="21"/>
        </w:numPr>
        <w:jc w:val="both"/>
      </w:pPr>
      <w:r>
        <w:t xml:space="preserve">The </w:t>
      </w:r>
      <w:r w:rsidRPr="007B1B8D">
        <w:rPr>
          <w:b/>
          <w:bCs/>
        </w:rPr>
        <w:t>headteacher</w:t>
      </w:r>
      <w:r w:rsidRPr="007B1B8D">
        <w:t xml:space="preserve"> will implement appropriate pastoral support services in place throughout the school to ensure that the welfare of LAC and previously-LAC can be adequately protected to the extent that reflects their increased vulnerability.</w:t>
      </w:r>
    </w:p>
    <w:p w14:paraId="2F896EDE" w14:textId="77777777" w:rsidR="00EF2ED3" w:rsidRPr="007B1B8D" w:rsidRDefault="00EF2ED3" w:rsidP="00EF2ED3">
      <w:pPr>
        <w:pStyle w:val="TSB-Level1Numbers"/>
        <w:numPr>
          <w:ilvl w:val="1"/>
          <w:numId w:val="21"/>
        </w:numPr>
        <w:jc w:val="both"/>
      </w:pPr>
      <w:r w:rsidRPr="007B1B8D">
        <w:t xml:space="preserve">Staff will be encouraged to report to the DSL any concerns they have over LAC or previously-LAC in line with the processes outlined in the </w:t>
      </w:r>
      <w:r w:rsidRPr="007B1B8D">
        <w:rPr>
          <w:b/>
          <w:bCs/>
        </w:rPr>
        <w:t>Child Protection and Safeguarding Policy</w:t>
      </w:r>
      <w:r w:rsidRPr="007B1B8D">
        <w:t>.</w:t>
      </w:r>
    </w:p>
    <w:p w14:paraId="466EFDEF" w14:textId="77777777" w:rsidR="00EF2ED3" w:rsidRPr="006D56DC" w:rsidRDefault="00EF2ED3" w:rsidP="00EF2ED3">
      <w:pPr>
        <w:pStyle w:val="TSB-Level1Numbers"/>
        <w:numPr>
          <w:ilvl w:val="1"/>
          <w:numId w:val="21"/>
        </w:numPr>
        <w:jc w:val="both"/>
      </w:pPr>
      <w:r>
        <w:t>Staff will be regularly encouraged to look for signs of bullying and report to the designated teacher if they believe a LAC or previously-LAC is being bullied, as this can have a particularly negative impact on pupils who have early experiences of rejection or abandonment.</w:t>
      </w:r>
    </w:p>
    <w:p w14:paraId="2B109803" w14:textId="3CA9E786" w:rsidR="00EF2ED3" w:rsidRPr="008705D6" w:rsidRDefault="00EF2ED3" w:rsidP="00EF2ED3">
      <w:pPr>
        <w:pStyle w:val="Heading1"/>
        <w:numPr>
          <w:ilvl w:val="0"/>
          <w:numId w:val="21"/>
        </w:numPr>
        <w:jc w:val="both"/>
      </w:pPr>
      <w:bookmarkStart w:id="21" w:name="_[Updated]_Pupil_mental"/>
      <w:bookmarkEnd w:id="21"/>
      <w:r>
        <w:t>Pupil mental health</w:t>
      </w:r>
    </w:p>
    <w:p w14:paraId="36A46AEE" w14:textId="4E23632E" w:rsidR="00EF2ED3" w:rsidRDefault="00EF2ED3" w:rsidP="00EF2ED3">
      <w:pPr>
        <w:pStyle w:val="TSB-Level1Numbers"/>
        <w:numPr>
          <w:ilvl w:val="1"/>
          <w:numId w:val="21"/>
        </w:numPr>
        <w:ind w:left="1480" w:hanging="482"/>
        <w:jc w:val="both"/>
      </w:pPr>
      <w:r>
        <w:t xml:space="preserve">LAC and previously-LAC are more likely to experience the challenge of social, emotional and mental health issues which can impact their behaviour and education. Designated </w:t>
      </w:r>
      <w:r w:rsidR="00333012">
        <w:t>T</w:t>
      </w:r>
      <w:r>
        <w:t>eachers will have awareness, training and skills regarding a child’s needs and how to support them in relation to behaviour management and mental health.</w:t>
      </w:r>
    </w:p>
    <w:p w14:paraId="5CA6FD02" w14:textId="1E543369" w:rsidR="00EF2ED3" w:rsidRDefault="00EF2ED3" w:rsidP="00EF2ED3">
      <w:pPr>
        <w:pStyle w:val="TSB-Level1Numbers"/>
        <w:numPr>
          <w:ilvl w:val="1"/>
          <w:numId w:val="21"/>
        </w:numPr>
        <w:ind w:left="1480" w:hanging="482"/>
        <w:jc w:val="both"/>
      </w:pPr>
      <w:r>
        <w:lastRenderedPageBreak/>
        <w:t xml:space="preserve">The </w:t>
      </w:r>
      <w:r w:rsidR="00333012">
        <w:t>D</w:t>
      </w:r>
      <w:r>
        <w:t xml:space="preserve">esignated </w:t>
      </w:r>
      <w:r w:rsidR="00333012">
        <w:t>T</w:t>
      </w:r>
      <w:r>
        <w:t>eacher will work with the VSH to ensure the school is able to identify signs of potential mental health issues, understand the impact issues can have on LAC and previously-LAC, and knows how to access further assessment and support, where necessary.</w:t>
      </w:r>
    </w:p>
    <w:p w14:paraId="0D4519AF" w14:textId="3FBEFEA2" w:rsidR="00EF2ED3" w:rsidRDefault="00EF2ED3" w:rsidP="00EF2ED3">
      <w:pPr>
        <w:pStyle w:val="TSB-Level1Numbers"/>
        <w:numPr>
          <w:ilvl w:val="1"/>
          <w:numId w:val="21"/>
        </w:numPr>
        <w:ind w:left="1480" w:hanging="482"/>
        <w:jc w:val="both"/>
      </w:pPr>
      <w:r>
        <w:t>The school understands that the increased frequency of mental health problems amongst LAC and previously-LAC may present a barrier to adequately identifying when mental health problems are indicative of a safeguarding concern. For this reason, the designated teacher will ensure that they, and all staff who maintain regular contact with LAC or previously-LAC are vigilant surrounding any changes in the mental health, behaviour, social inclination or mood of these pupils.</w:t>
      </w:r>
    </w:p>
    <w:p w14:paraId="2EF70DE4" w14:textId="77777777" w:rsidR="00EF2ED3" w:rsidRDefault="00EF2ED3" w:rsidP="00EF2ED3">
      <w:pPr>
        <w:pStyle w:val="TSB-Level1Numbers"/>
        <w:numPr>
          <w:ilvl w:val="1"/>
          <w:numId w:val="21"/>
        </w:numPr>
        <w:ind w:left="1480" w:hanging="482"/>
        <w:jc w:val="both"/>
      </w:pPr>
      <w:r>
        <w:t xml:space="preserve">A strengths and difficulties questionnaire will be used </w:t>
      </w:r>
      <w:r w:rsidRPr="007B1B8D">
        <w:t xml:space="preserve">on a </w:t>
      </w:r>
      <w:r w:rsidRPr="007B1B8D">
        <w:rPr>
          <w:b/>
          <w:u w:val="single"/>
        </w:rPr>
        <w:t>t</w:t>
      </w:r>
      <w:r w:rsidRPr="007B1B8D">
        <w:rPr>
          <w:b/>
        </w:rPr>
        <w:t>ermly</w:t>
      </w:r>
      <w:r w:rsidRPr="007B1B8D">
        <w:t xml:space="preserve"> </w:t>
      </w:r>
      <w:r>
        <w:t>basis to help social workers and other relevant professionals to form a view about LAC and previously-LAC’s current emotional wellbeing. Teachers will complete their element of the questionnaire to assist social workers in their assessment.</w:t>
      </w:r>
    </w:p>
    <w:p w14:paraId="56DCA9F6" w14:textId="77777777" w:rsidR="00EF2ED3" w:rsidRDefault="00EF2ED3" w:rsidP="00EF2ED3">
      <w:pPr>
        <w:pStyle w:val="Heading1"/>
        <w:numPr>
          <w:ilvl w:val="0"/>
          <w:numId w:val="0"/>
        </w:numPr>
        <w:ind w:left="360"/>
      </w:pPr>
    </w:p>
    <w:p w14:paraId="6A711CCE" w14:textId="1D3B5682" w:rsidR="00EF2ED3" w:rsidRDefault="00EF2ED3" w:rsidP="00EF2ED3">
      <w:pPr>
        <w:pStyle w:val="Heading1"/>
        <w:numPr>
          <w:ilvl w:val="0"/>
          <w:numId w:val="21"/>
        </w:numPr>
        <w:jc w:val="both"/>
      </w:pPr>
      <w:bookmarkStart w:id="22" w:name="_Exclusions"/>
      <w:bookmarkStart w:id="23" w:name="_[Updated]_Exclusions"/>
      <w:bookmarkEnd w:id="22"/>
      <w:bookmarkEnd w:id="23"/>
      <w:r>
        <w:t>Exclusions</w:t>
      </w:r>
    </w:p>
    <w:p w14:paraId="7135229C" w14:textId="77777777" w:rsidR="00EF2ED3" w:rsidRDefault="00EF2ED3" w:rsidP="00EF2ED3">
      <w:pPr>
        <w:pStyle w:val="TSB-Level1Numbers"/>
        <w:numPr>
          <w:ilvl w:val="1"/>
          <w:numId w:val="21"/>
        </w:numPr>
        <w:ind w:left="1480" w:hanging="482"/>
        <w:jc w:val="both"/>
      </w:pPr>
      <w:r>
        <w:t>The school will have regard to the DfE’s statutory guidance ‘Exclusions from maintained schools, academies and pupil referral units in England’ and, as far as possible, avoid excluding any LAC.</w:t>
      </w:r>
    </w:p>
    <w:p w14:paraId="1E7DB243" w14:textId="77777777" w:rsidR="00EF2ED3" w:rsidRDefault="00EF2ED3" w:rsidP="00EF2ED3">
      <w:pPr>
        <w:pStyle w:val="TSB-Level1Numbers"/>
        <w:numPr>
          <w:ilvl w:val="1"/>
          <w:numId w:val="21"/>
        </w:numPr>
        <w:ind w:left="1480" w:hanging="482"/>
        <w:jc w:val="both"/>
      </w:pPr>
      <w:r>
        <w:t xml:space="preserve">Where the school has concerns about a child’s behaviour, the VSH will be informed at the earliest opportunity. </w:t>
      </w:r>
    </w:p>
    <w:p w14:paraId="572C63EB" w14:textId="2BEE8277" w:rsidR="00EF2ED3" w:rsidRDefault="00EF2ED3" w:rsidP="00EF2ED3">
      <w:pPr>
        <w:pStyle w:val="TSB-Level1Numbers"/>
        <w:numPr>
          <w:ilvl w:val="1"/>
          <w:numId w:val="21"/>
        </w:numPr>
        <w:ind w:left="1480" w:hanging="482"/>
        <w:jc w:val="both"/>
      </w:pPr>
      <w:r>
        <w:t>As far as possible, the school will engage proactively with the social worker or carer of a LAC to provide appropriate support for underlying issues that may be causing poor behaviour and improving this behaviour.</w:t>
      </w:r>
    </w:p>
    <w:p w14:paraId="5D021552" w14:textId="77777777" w:rsidR="00EF2ED3" w:rsidRDefault="00EF2ED3" w:rsidP="00EF2ED3">
      <w:pPr>
        <w:pStyle w:val="TSB-Level1Numbers"/>
        <w:numPr>
          <w:ilvl w:val="1"/>
          <w:numId w:val="21"/>
        </w:numPr>
        <w:ind w:left="1480" w:hanging="482"/>
        <w:jc w:val="both"/>
      </w:pPr>
      <w:r>
        <w:t>Exclusion will only be used as a last resort, after the school and VSH have considered what additional support can be provided to prevent exclusion, and any additional arrangements to support the pupil’s education in the event of exclusion.</w:t>
      </w:r>
    </w:p>
    <w:p w14:paraId="33F8DAA8" w14:textId="77777777" w:rsidR="00EF2ED3" w:rsidRDefault="00EF2ED3" w:rsidP="00EF2ED3">
      <w:pPr>
        <w:pStyle w:val="TSB-Level1Numbers"/>
        <w:numPr>
          <w:ilvl w:val="1"/>
          <w:numId w:val="21"/>
        </w:numPr>
        <w:ind w:left="1480" w:hanging="482"/>
        <w:jc w:val="both"/>
      </w:pPr>
      <w:r>
        <w:t>The school will inform parents that they can seek the advice of the VSH on strategies to support their child to avoid exclusion.</w:t>
      </w:r>
    </w:p>
    <w:p w14:paraId="6CE94023" w14:textId="130EA480" w:rsidR="00EF2ED3" w:rsidRDefault="00EF2ED3" w:rsidP="00EF2ED3">
      <w:pPr>
        <w:pStyle w:val="TSB-Level1Numbers"/>
        <w:numPr>
          <w:ilvl w:val="1"/>
          <w:numId w:val="21"/>
        </w:numPr>
        <w:ind w:left="1480" w:hanging="482"/>
        <w:jc w:val="both"/>
      </w:pPr>
      <w:r>
        <w:t xml:space="preserve">Permanent exclusion will only occur where there has been serious and/or persistent breaches of the school’s </w:t>
      </w:r>
      <w:r w:rsidRPr="00435F83">
        <w:rPr>
          <w:b/>
          <w:bCs/>
          <w:color w:val="4472C4" w:themeColor="accent1"/>
          <w:u w:val="single"/>
        </w:rPr>
        <w:t>Behavioural Policy</w:t>
      </w:r>
      <w:r w:rsidRPr="00435F83">
        <w:rPr>
          <w:color w:val="4472C4" w:themeColor="accent1"/>
        </w:rPr>
        <w:t xml:space="preserve"> </w:t>
      </w:r>
      <w:r>
        <w:t>or where allowing the pupil to remain in school would seriously harm the education or welfare of others.</w:t>
      </w:r>
    </w:p>
    <w:p w14:paraId="4B4E6823" w14:textId="56859E0A" w:rsidR="00EF2ED3" w:rsidRDefault="007B1B8D" w:rsidP="00EF2ED3">
      <w:pPr>
        <w:pStyle w:val="Heading1"/>
        <w:numPr>
          <w:ilvl w:val="0"/>
          <w:numId w:val="21"/>
        </w:numPr>
        <w:jc w:val="both"/>
      </w:pPr>
      <w:bookmarkStart w:id="24" w:name="_Pupils_with_SEND"/>
      <w:bookmarkStart w:id="25" w:name="_[Updated]_Pupils_with"/>
      <w:bookmarkEnd w:id="24"/>
      <w:bookmarkEnd w:id="25"/>
      <w:r>
        <w:rPr>
          <w:color w:val="A5A5A5" w:themeColor="accent3"/>
        </w:rPr>
        <w:t xml:space="preserve"> </w:t>
      </w:r>
      <w:r w:rsidR="00EF2ED3">
        <w:t>Pupils with SEND</w:t>
      </w:r>
    </w:p>
    <w:p w14:paraId="19FDF670" w14:textId="77777777" w:rsidR="00EF2ED3" w:rsidRDefault="00EF2ED3" w:rsidP="00EF2ED3">
      <w:pPr>
        <w:pStyle w:val="TSB-Level1Numbers"/>
        <w:numPr>
          <w:ilvl w:val="1"/>
          <w:numId w:val="21"/>
        </w:numPr>
        <w:ind w:left="1480" w:hanging="482"/>
        <w:jc w:val="both"/>
      </w:pPr>
      <w:r>
        <w:t>Support for LAC with SEND, who do not need an EHC plan, will be covered as part of the child’s PEP and care plan reviews.</w:t>
      </w:r>
    </w:p>
    <w:p w14:paraId="3EE3D37F" w14:textId="77777777" w:rsidR="00EF2ED3" w:rsidRDefault="00EF2ED3" w:rsidP="00EF2ED3">
      <w:pPr>
        <w:pStyle w:val="TSB-Level1Numbers"/>
        <w:numPr>
          <w:ilvl w:val="1"/>
          <w:numId w:val="21"/>
        </w:numPr>
        <w:ind w:left="1480" w:hanging="482"/>
        <w:jc w:val="both"/>
      </w:pPr>
      <w:r>
        <w:lastRenderedPageBreak/>
        <w:t>The SENCO, class teacher, designated teacher and specialists will involve parents when considering interventions to support their child’s progress.</w:t>
      </w:r>
    </w:p>
    <w:p w14:paraId="45357A71" w14:textId="77777777" w:rsidR="00EF2ED3" w:rsidRDefault="00EF2ED3" w:rsidP="00EF2ED3">
      <w:pPr>
        <w:pStyle w:val="TSB-Level1Numbers"/>
        <w:numPr>
          <w:ilvl w:val="1"/>
          <w:numId w:val="21"/>
        </w:numPr>
        <w:ind w:left="1480" w:hanging="482"/>
        <w:jc w:val="both"/>
      </w:pPr>
      <w:r>
        <w:t>If appropriate, the VSH will be invited to comment on proposed SEND provision for previously-LAC.</w:t>
      </w:r>
    </w:p>
    <w:p w14:paraId="2FA70995" w14:textId="067F1D9E" w:rsidR="00EF2ED3" w:rsidRDefault="00EF2ED3" w:rsidP="00EF2ED3">
      <w:pPr>
        <w:pStyle w:val="TSB-Level1Numbers"/>
        <w:numPr>
          <w:ilvl w:val="1"/>
          <w:numId w:val="21"/>
        </w:numPr>
        <w:ind w:left="1480" w:hanging="482"/>
        <w:jc w:val="both"/>
      </w:pPr>
      <w:r w:rsidRPr="00435F83">
        <w:t xml:space="preserve">The designated teacher and the SENCO will ensure that </w:t>
      </w:r>
      <w:r>
        <w:t xml:space="preserve">LAC and previously-LAC with SEND are supported in line with the </w:t>
      </w:r>
      <w:r w:rsidRPr="007B1B8D">
        <w:rPr>
          <w:b/>
          <w:bCs/>
        </w:rPr>
        <w:t>SEND Policy</w:t>
      </w:r>
      <w:r w:rsidRPr="007B1B8D">
        <w:rPr>
          <w:b/>
        </w:rPr>
        <w:t>,</w:t>
      </w:r>
      <w:r w:rsidRPr="007B1B8D">
        <w:t xml:space="preserve"> </w:t>
      </w:r>
      <w:r>
        <w:t>with extra consideration given to the fact that some of the usual procedures for supporting pupils with SEND may lack applicability for LAC, e.g. where LAC are in residential care and, thus, will have their EHC plans taken care of by the LA rather than the general stipulation of the place where they are ordinarily resident.</w:t>
      </w:r>
    </w:p>
    <w:p w14:paraId="36276C60" w14:textId="77777777" w:rsidR="00EF2ED3" w:rsidRDefault="00EF2ED3" w:rsidP="00EF2ED3">
      <w:pPr>
        <w:pStyle w:val="Heading1"/>
        <w:numPr>
          <w:ilvl w:val="0"/>
          <w:numId w:val="21"/>
        </w:numPr>
        <w:jc w:val="both"/>
      </w:pPr>
      <w:bookmarkStart w:id="26" w:name="_Information_sharing"/>
      <w:bookmarkEnd w:id="26"/>
      <w:r>
        <w:t>Information sharing</w:t>
      </w:r>
    </w:p>
    <w:p w14:paraId="21757126" w14:textId="77777777" w:rsidR="00EF2ED3" w:rsidRDefault="00EF2ED3" w:rsidP="00EF2ED3">
      <w:pPr>
        <w:pStyle w:val="TSB-Level1Numbers"/>
        <w:numPr>
          <w:ilvl w:val="1"/>
          <w:numId w:val="21"/>
        </w:numPr>
        <w:ind w:left="1480" w:hanging="482"/>
        <w:jc w:val="both"/>
      </w:pPr>
      <w:r>
        <w:t>Appropriate and specific arrangements for sharing reliable data are in place to ensure that the education needs of LAC and previously-LAC are understood and met.</w:t>
      </w:r>
    </w:p>
    <w:p w14:paraId="31828337" w14:textId="77777777" w:rsidR="00EF2ED3" w:rsidRDefault="00EF2ED3" w:rsidP="00EF2ED3">
      <w:pPr>
        <w:pStyle w:val="TSB-Level1Numbers"/>
        <w:numPr>
          <w:ilvl w:val="1"/>
          <w:numId w:val="21"/>
        </w:numPr>
        <w:ind w:left="1480" w:hanging="482"/>
        <w:jc w:val="both"/>
      </w:pPr>
      <w:r>
        <w:t>The arrangements set out include:</w:t>
      </w:r>
    </w:p>
    <w:p w14:paraId="76F0A899" w14:textId="77777777" w:rsidR="00EF2ED3" w:rsidRDefault="00EF2ED3" w:rsidP="00EF2ED3">
      <w:pPr>
        <w:pStyle w:val="TSB-PolicyBullets"/>
        <w:numPr>
          <w:ilvl w:val="0"/>
          <w:numId w:val="33"/>
        </w:numPr>
        <w:tabs>
          <w:tab w:val="left" w:pos="3686"/>
        </w:tabs>
        <w:spacing w:before="0" w:after="120"/>
        <w:contextualSpacing w:val="0"/>
        <w:jc w:val="both"/>
      </w:pPr>
      <w:r>
        <w:t>Who has access to information on LAC and previously LAC and how data will remain secure.</w:t>
      </w:r>
    </w:p>
    <w:p w14:paraId="0980EAB3" w14:textId="77777777" w:rsidR="00EF2ED3" w:rsidRDefault="00EF2ED3" w:rsidP="00EF2ED3">
      <w:pPr>
        <w:pStyle w:val="TSB-PolicyBullets"/>
        <w:numPr>
          <w:ilvl w:val="0"/>
          <w:numId w:val="33"/>
        </w:numPr>
        <w:tabs>
          <w:tab w:val="left" w:pos="3686"/>
        </w:tabs>
        <w:spacing w:before="0" w:after="120"/>
        <w:contextualSpacing w:val="0"/>
        <w:jc w:val="both"/>
      </w:pPr>
      <w:r>
        <w:t>How pupils and parents are informed of, and allowed to challenge, information that is kept about them.</w:t>
      </w:r>
    </w:p>
    <w:p w14:paraId="31B884E8" w14:textId="77777777" w:rsidR="00EF2ED3" w:rsidRDefault="00EF2ED3" w:rsidP="00EF2ED3">
      <w:pPr>
        <w:pStyle w:val="TSB-PolicyBullets"/>
        <w:numPr>
          <w:ilvl w:val="0"/>
          <w:numId w:val="33"/>
        </w:numPr>
        <w:tabs>
          <w:tab w:val="left" w:pos="3686"/>
        </w:tabs>
        <w:spacing w:before="0" w:after="120"/>
        <w:contextualSpacing w:val="0"/>
        <w:jc w:val="both"/>
      </w:pPr>
      <w:r>
        <w:t>How carers contribute to and receive information.</w:t>
      </w:r>
    </w:p>
    <w:p w14:paraId="0ECF94BF" w14:textId="77777777" w:rsidR="00EF2ED3" w:rsidRDefault="00EF2ED3" w:rsidP="00EF2ED3">
      <w:pPr>
        <w:pStyle w:val="TSB-PolicyBullets"/>
        <w:numPr>
          <w:ilvl w:val="0"/>
          <w:numId w:val="33"/>
        </w:numPr>
        <w:tabs>
          <w:tab w:val="left" w:pos="3686"/>
        </w:tabs>
        <w:spacing w:before="0" w:after="120"/>
        <w:contextualSpacing w:val="0"/>
        <w:jc w:val="both"/>
      </w:pPr>
      <w:r>
        <w:t>Mechanisms for sharing information between the school and relevant LA departments.</w:t>
      </w:r>
    </w:p>
    <w:p w14:paraId="4C8A1C68" w14:textId="77777777" w:rsidR="00EF2ED3" w:rsidRDefault="00EF2ED3" w:rsidP="00EF2ED3">
      <w:pPr>
        <w:pStyle w:val="TSB-PolicyBullets"/>
        <w:numPr>
          <w:ilvl w:val="0"/>
          <w:numId w:val="33"/>
        </w:numPr>
        <w:tabs>
          <w:tab w:val="left" w:pos="3686"/>
        </w:tabs>
        <w:spacing w:before="0" w:after="120"/>
        <w:contextualSpacing w:val="0"/>
        <w:jc w:val="both"/>
      </w:pPr>
      <w:r>
        <w:t>How relevant information about individual pupils is passed between authorities, departments and the school when pupils move.</w:t>
      </w:r>
    </w:p>
    <w:p w14:paraId="6970A462" w14:textId="77777777" w:rsidR="00EF2ED3" w:rsidRPr="005B2682" w:rsidRDefault="00EF2ED3" w:rsidP="00EF2ED3">
      <w:pPr>
        <w:pStyle w:val="TSB-PolicyBullets"/>
        <w:numPr>
          <w:ilvl w:val="0"/>
          <w:numId w:val="0"/>
        </w:numPr>
        <w:ind w:left="1783"/>
      </w:pPr>
    </w:p>
    <w:p w14:paraId="215F454E" w14:textId="77777777" w:rsidR="00EF2ED3" w:rsidRDefault="00EF2ED3" w:rsidP="00EF2ED3">
      <w:pPr>
        <w:pStyle w:val="Heading1"/>
        <w:numPr>
          <w:ilvl w:val="0"/>
          <w:numId w:val="21"/>
        </w:numPr>
        <w:jc w:val="both"/>
      </w:pPr>
      <w:bookmarkStart w:id="27" w:name="_Monitoring_and_review"/>
      <w:bookmarkEnd w:id="27"/>
      <w:r>
        <w:t>Monitoring and review</w:t>
      </w:r>
    </w:p>
    <w:p w14:paraId="5EF284EB" w14:textId="3A8833D5" w:rsidR="00EF2ED3" w:rsidRPr="007B1B8D" w:rsidRDefault="00EF2ED3" w:rsidP="00EF2ED3">
      <w:pPr>
        <w:pStyle w:val="TSB-Level1Numbers"/>
        <w:numPr>
          <w:ilvl w:val="1"/>
          <w:numId w:val="21"/>
        </w:numPr>
        <w:ind w:left="1480" w:hanging="482"/>
        <w:jc w:val="both"/>
      </w:pPr>
      <w:r w:rsidRPr="007B1B8D">
        <w:t xml:space="preserve">This policy will be reviewed on an </w:t>
      </w:r>
      <w:r w:rsidRPr="007B1B8D">
        <w:rPr>
          <w:b/>
          <w:u w:val="single"/>
        </w:rPr>
        <w:t>annual</w:t>
      </w:r>
      <w:r w:rsidRPr="007B1B8D">
        <w:t xml:space="preserve"> basis by the </w:t>
      </w:r>
      <w:r w:rsidR="00C02E4A">
        <w:rPr>
          <w:b/>
          <w:u w:val="single"/>
        </w:rPr>
        <w:t>D</w:t>
      </w:r>
      <w:r w:rsidRPr="007B1B8D">
        <w:rPr>
          <w:b/>
          <w:u w:val="single"/>
        </w:rPr>
        <w:t xml:space="preserve">esignated </w:t>
      </w:r>
      <w:r w:rsidR="00C02E4A">
        <w:rPr>
          <w:b/>
          <w:u w:val="single"/>
        </w:rPr>
        <w:t>T</w:t>
      </w:r>
      <w:r w:rsidRPr="007B1B8D">
        <w:rPr>
          <w:b/>
          <w:u w:val="single"/>
        </w:rPr>
        <w:t>eacher</w:t>
      </w:r>
      <w:r w:rsidRPr="007B1B8D">
        <w:t xml:space="preserve"> and the </w:t>
      </w:r>
      <w:r w:rsidRPr="007B1B8D">
        <w:rPr>
          <w:b/>
          <w:u w:val="single"/>
        </w:rPr>
        <w:t>headteacher</w:t>
      </w:r>
      <w:r w:rsidRPr="007B1B8D">
        <w:t>.</w:t>
      </w:r>
    </w:p>
    <w:p w14:paraId="18E2256F" w14:textId="67D7E091" w:rsidR="00EF2ED3" w:rsidRPr="00FD6DE0" w:rsidRDefault="00EF2ED3" w:rsidP="00EF2ED3">
      <w:pPr>
        <w:pStyle w:val="TSB-Level1Numbers"/>
        <w:numPr>
          <w:ilvl w:val="1"/>
          <w:numId w:val="21"/>
        </w:numPr>
        <w:ind w:left="1480" w:hanging="482"/>
        <w:jc w:val="both"/>
        <w:rPr>
          <w:rFonts w:asciiTheme="minorHAnsi" w:hAnsiTheme="minorHAnsi"/>
        </w:rPr>
      </w:pPr>
      <w:r>
        <w:t xml:space="preserve">The next scheduled review date for this policy is </w:t>
      </w:r>
      <w:r w:rsidR="00C02E4A">
        <w:rPr>
          <w:b/>
          <w:u w:val="single"/>
        </w:rPr>
        <w:t>Jan 2023</w:t>
      </w:r>
      <w:bookmarkStart w:id="28" w:name="_GoBack"/>
      <w:bookmarkEnd w:id="28"/>
      <w:r w:rsidRPr="007B1B8D">
        <w:t>.</w:t>
      </w:r>
    </w:p>
    <w:sectPr w:rsidR="00EF2ED3" w:rsidRPr="00FD6DE0" w:rsidSect="00C64461">
      <w:headerReference w:type="default" r:id="rId10"/>
      <w:headerReference w:type="first" r:id="rId11"/>
      <w:pgSz w:w="11906" w:h="16838"/>
      <w:pgMar w:top="1440" w:right="1440" w:bottom="1440" w:left="1440" w:header="708" w:footer="708" w:gutter="0"/>
      <w:pgBorders w:offsetFrom="page">
        <w:top w:val="thinThickThinLargeGap" w:sz="2" w:space="24" w:color="auto"/>
        <w:left w:val="thinThickThinLargeGap" w:sz="2" w:space="24" w:color="auto"/>
        <w:bottom w:val="thinThickThinLargeGap" w:sz="2" w:space="24" w:color="auto"/>
        <w:right w:val="thinThickThinLargeGap" w:sz="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9E0E44" w14:textId="77777777" w:rsidR="007B1B8D" w:rsidRDefault="007B1B8D" w:rsidP="0089175D">
      <w:pPr>
        <w:spacing w:after="0" w:line="240" w:lineRule="auto"/>
      </w:pPr>
      <w:r>
        <w:separator/>
      </w:r>
    </w:p>
  </w:endnote>
  <w:endnote w:type="continuationSeparator" w:id="0">
    <w:p w14:paraId="00B62E52" w14:textId="77777777" w:rsidR="007B1B8D" w:rsidRDefault="007B1B8D" w:rsidP="00891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AB561A" w14:textId="77777777" w:rsidR="007B1B8D" w:rsidRDefault="007B1B8D" w:rsidP="0089175D">
      <w:pPr>
        <w:spacing w:after="0" w:line="240" w:lineRule="auto"/>
      </w:pPr>
      <w:r>
        <w:separator/>
      </w:r>
    </w:p>
  </w:footnote>
  <w:footnote w:type="continuationSeparator" w:id="0">
    <w:p w14:paraId="15752EC2" w14:textId="77777777" w:rsidR="007B1B8D" w:rsidRDefault="007B1B8D" w:rsidP="008917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EDE5C" w14:textId="3A0EAB4E" w:rsidR="007B1B8D" w:rsidRDefault="007B1B8D">
    <w:pPr>
      <w:pStyle w:val="Header"/>
    </w:pPr>
  </w:p>
  <w:p w14:paraId="2C887191" w14:textId="77777777" w:rsidR="007B1B8D" w:rsidRDefault="007B1B8D">
    <w:pPr>
      <w:pStyle w:val="Header"/>
    </w:pPr>
  </w:p>
  <w:p w14:paraId="18B4E7F5" w14:textId="77777777" w:rsidR="007B1B8D" w:rsidRDefault="007B1B8D">
    <w:pPr>
      <w:pStyle w:val="Header"/>
    </w:pPr>
  </w:p>
  <w:p w14:paraId="687B5D68" w14:textId="2C5B141A" w:rsidR="007B1B8D" w:rsidRDefault="007B1B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03E5D" w14:textId="1D99BD7D" w:rsidR="007B1B8D" w:rsidRDefault="007B1B8D">
    <w:pPr>
      <w:pStyle w:val="Header"/>
    </w:pPr>
  </w:p>
  <w:p w14:paraId="3B41A857" w14:textId="2DC79BA1" w:rsidR="007B1B8D" w:rsidRDefault="007B1B8D">
    <w:pPr>
      <w:pStyle w:val="Header"/>
    </w:pPr>
    <w:r>
      <w:rPr>
        <w:noProof/>
        <w:lang w:eastAsia="en-GB"/>
      </w:rPr>
      <w:drawing>
        <wp:anchor distT="0" distB="0" distL="114300" distR="114300" simplePos="0" relativeHeight="251661312" behindDoc="0" locked="0" layoutInCell="1" allowOverlap="1" wp14:anchorId="5DAA359F" wp14:editId="2C55469B">
          <wp:simplePos x="0" y="0"/>
          <wp:positionH relativeFrom="column">
            <wp:posOffset>3933825</wp:posOffset>
          </wp:positionH>
          <wp:positionV relativeFrom="paragraph">
            <wp:posOffset>-505460</wp:posOffset>
          </wp:positionV>
          <wp:extent cx="2554769" cy="727710"/>
          <wp:effectExtent l="0" t="0" r="0" b="0"/>
          <wp:wrapSquare wrapText="bothSides"/>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Church-of-England-Education-Office-Landscape.png"/>
                  <pic:cNvPicPr/>
                </pic:nvPicPr>
                <pic:blipFill>
                  <a:blip r:embed="rId1">
                    <a:extLst>
                      <a:ext uri="{28A0092B-C50C-407E-A947-70E740481C1C}">
                        <a14:useLocalDpi xmlns:a14="http://schemas.microsoft.com/office/drawing/2010/main" val="0"/>
                      </a:ext>
                    </a:extLst>
                  </a:blip>
                  <a:stretch>
                    <a:fillRect/>
                  </a:stretch>
                </pic:blipFill>
                <pic:spPr>
                  <a:xfrm>
                    <a:off x="0" y="0"/>
                    <a:ext cx="2554769" cy="7277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9107B"/>
    <w:multiLevelType w:val="multilevel"/>
    <w:tmpl w:val="E78A4F0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A1208CC"/>
    <w:multiLevelType w:val="multilevel"/>
    <w:tmpl w:val="56927D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0908F0"/>
    <w:multiLevelType w:val="multilevel"/>
    <w:tmpl w:val="160E661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0071967"/>
    <w:multiLevelType w:val="hybridMultilevel"/>
    <w:tmpl w:val="89E22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2D031C"/>
    <w:multiLevelType w:val="multilevel"/>
    <w:tmpl w:val="D12C1DC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60E4E1F"/>
    <w:multiLevelType w:val="hybridMultilevel"/>
    <w:tmpl w:val="2BCCA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1D13D2"/>
    <w:multiLevelType w:val="hybridMultilevel"/>
    <w:tmpl w:val="30382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824E62"/>
    <w:multiLevelType w:val="hybridMultilevel"/>
    <w:tmpl w:val="8D72F50C"/>
    <w:lvl w:ilvl="0" w:tplc="08090001">
      <w:start w:val="1"/>
      <w:numFmt w:val="bullet"/>
      <w:lvlText w:val=""/>
      <w:lvlJc w:val="left"/>
      <w:pPr>
        <w:ind w:left="720" w:hanging="360"/>
      </w:pPr>
      <w:rPr>
        <w:rFonts w:ascii="Symbol" w:hAnsi="Symbol" w:hint="default"/>
      </w:rPr>
    </w:lvl>
    <w:lvl w:ilvl="1" w:tplc="99224410">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9C623C"/>
    <w:multiLevelType w:val="hybridMultilevel"/>
    <w:tmpl w:val="A2668A1C"/>
    <w:lvl w:ilvl="0" w:tplc="BE5C7704">
      <w:start w:val="1"/>
      <w:numFmt w:val="decimal"/>
      <w:lvlText w:val="%1."/>
      <w:lvlJc w:val="left"/>
      <w:pPr>
        <w:ind w:left="720" w:hanging="360"/>
      </w:pPr>
      <w:rPr>
        <w:rFonts w:hint="default"/>
        <w:b w:val="0"/>
        <w:bCs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1D1EE1"/>
    <w:multiLevelType w:val="hybridMultilevel"/>
    <w:tmpl w:val="9D3EBB86"/>
    <w:lvl w:ilvl="0" w:tplc="08090001">
      <w:start w:val="1"/>
      <w:numFmt w:val="bullet"/>
      <w:lvlText w:val=""/>
      <w:lvlJc w:val="left"/>
      <w:pPr>
        <w:ind w:left="360" w:hanging="360"/>
      </w:pPr>
      <w:rPr>
        <w:rFonts w:ascii="Symbol" w:hAnsi="Symbol" w:hint="default"/>
        <w:i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7254C69"/>
    <w:multiLevelType w:val="multilevel"/>
    <w:tmpl w:val="5D88B0D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BD22D6A"/>
    <w:multiLevelType w:val="hybridMultilevel"/>
    <w:tmpl w:val="E138D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6F0213"/>
    <w:multiLevelType w:val="hybridMultilevel"/>
    <w:tmpl w:val="F3DA8960"/>
    <w:lvl w:ilvl="0" w:tplc="0809000F">
      <w:start w:val="1"/>
      <w:numFmt w:val="decimal"/>
      <w:lvlText w:val="%1."/>
      <w:lvlJc w:val="left"/>
      <w:pPr>
        <w:ind w:left="360" w:hanging="360"/>
      </w:pPr>
      <w:rPr>
        <w:rFonts w:hint="default"/>
        <w:i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F642D85"/>
    <w:multiLevelType w:val="hybridMultilevel"/>
    <w:tmpl w:val="EBBAFB4C"/>
    <w:lvl w:ilvl="0" w:tplc="F6247794">
      <w:start w:val="1"/>
      <w:numFmt w:val="decimal"/>
      <w:lvlText w:val="%1."/>
      <w:lvlJc w:val="left"/>
      <w:pPr>
        <w:ind w:left="1080" w:hanging="360"/>
      </w:pPr>
      <w:rPr>
        <w:b/>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2A86A61"/>
    <w:multiLevelType w:val="hybridMultilevel"/>
    <w:tmpl w:val="9EFA5750"/>
    <w:lvl w:ilvl="0" w:tplc="08090001">
      <w:start w:val="1"/>
      <w:numFmt w:val="bullet"/>
      <w:lvlText w:val=""/>
      <w:lvlJc w:val="left"/>
      <w:pPr>
        <w:ind w:left="360" w:hanging="360"/>
      </w:pPr>
      <w:rPr>
        <w:rFonts w:ascii="Symbol" w:hAnsi="Symbol" w:hint="default"/>
        <w:i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38C22A1"/>
    <w:multiLevelType w:val="multilevel"/>
    <w:tmpl w:val="7C621AEA"/>
    <w:numStyleLink w:val="Style1"/>
  </w:abstractNum>
  <w:abstractNum w:abstractNumId="16" w15:restartNumberingAfterBreak="0">
    <w:nsid w:val="440528EE"/>
    <w:multiLevelType w:val="hybridMultilevel"/>
    <w:tmpl w:val="BB1CA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4D056D"/>
    <w:multiLevelType w:val="hybridMultilevel"/>
    <w:tmpl w:val="CA20E0D2"/>
    <w:lvl w:ilvl="0" w:tplc="08090001">
      <w:start w:val="1"/>
      <w:numFmt w:val="bullet"/>
      <w:lvlText w:val=""/>
      <w:lvlJc w:val="left"/>
      <w:pPr>
        <w:ind w:left="360" w:hanging="360"/>
      </w:pPr>
      <w:rPr>
        <w:rFonts w:ascii="Symbol" w:hAnsi="Symbol" w:hint="default"/>
        <w:i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7D02B65"/>
    <w:multiLevelType w:val="hybridMultilevel"/>
    <w:tmpl w:val="87D0A17C"/>
    <w:lvl w:ilvl="0" w:tplc="C0588C12">
      <w:start w:val="1"/>
      <w:numFmt w:val="bullet"/>
      <w:lvlText w:val=""/>
      <w:lvlJc w:val="left"/>
      <w:pPr>
        <w:ind w:left="2143" w:hanging="360"/>
      </w:pPr>
      <w:rPr>
        <w:rFonts w:ascii="Symbol" w:hAnsi="Symbol" w:hint="default"/>
        <w:color w:val="000000" w:themeColor="text1"/>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9" w15:restartNumberingAfterBreak="0">
    <w:nsid w:val="4BDD3185"/>
    <w:multiLevelType w:val="hybridMultilevel"/>
    <w:tmpl w:val="EBF81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A3531D"/>
    <w:multiLevelType w:val="multilevel"/>
    <w:tmpl w:val="7C621AEA"/>
    <w:styleLink w:val="Style1"/>
    <w:lvl w:ilvl="0">
      <w:start w:val="1"/>
      <w:numFmt w:val="decimal"/>
      <w:pStyle w:val="Heading1"/>
      <w:lvlText w:val="%1."/>
      <w:lvlJc w:val="left"/>
      <w:pPr>
        <w:ind w:left="360" w:hanging="360"/>
      </w:pPr>
    </w:lvl>
    <w:lvl w:ilvl="1">
      <w:start w:val="1"/>
      <w:numFmt w:val="decimal"/>
      <w:pStyle w:val="TSB-Level1Numbers"/>
      <w:lvlText w:val="%1.%2."/>
      <w:lvlJc w:val="left"/>
      <w:pPr>
        <w:ind w:left="792" w:hanging="432"/>
      </w:pPr>
      <w:rPr>
        <w:rFonts w:asciiTheme="minorHAnsi" w:hAnsiTheme="minorHAnsi"/>
        <w:sz w:val="22"/>
      </w:rPr>
    </w:lvl>
    <w:lvl w:ilvl="2">
      <w:start w:val="1"/>
      <w:numFmt w:val="decimal"/>
      <w:pStyle w:val="TSB-Level2Number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57A63EB"/>
    <w:multiLevelType w:val="hybridMultilevel"/>
    <w:tmpl w:val="E5D26F1C"/>
    <w:lvl w:ilvl="0" w:tplc="F6CA4228">
      <w:start w:val="1"/>
      <w:numFmt w:val="bullet"/>
      <w:pStyle w:val="TSB-PolicyBullets"/>
      <w:lvlText w:val=""/>
      <w:lvlJc w:val="left"/>
      <w:pPr>
        <w:ind w:left="3082" w:hanging="360"/>
      </w:pPr>
      <w:rPr>
        <w:rFonts w:ascii="Symbol" w:hAnsi="Symbol" w:hint="default"/>
        <w:color w:val="000000" w:themeColor="text1"/>
      </w:rPr>
    </w:lvl>
    <w:lvl w:ilvl="1" w:tplc="08090003">
      <w:start w:val="1"/>
      <w:numFmt w:val="bullet"/>
      <w:lvlText w:val="o"/>
      <w:lvlJc w:val="left"/>
      <w:pPr>
        <w:ind w:left="3802" w:hanging="360"/>
      </w:pPr>
      <w:rPr>
        <w:rFonts w:ascii="Courier New" w:hAnsi="Courier New" w:cs="Courier New" w:hint="default"/>
      </w:rPr>
    </w:lvl>
    <w:lvl w:ilvl="2" w:tplc="08090005" w:tentative="1">
      <w:start w:val="1"/>
      <w:numFmt w:val="bullet"/>
      <w:lvlText w:val=""/>
      <w:lvlJc w:val="left"/>
      <w:pPr>
        <w:ind w:left="4522" w:hanging="360"/>
      </w:pPr>
      <w:rPr>
        <w:rFonts w:ascii="Wingdings" w:hAnsi="Wingdings" w:hint="default"/>
      </w:rPr>
    </w:lvl>
    <w:lvl w:ilvl="3" w:tplc="08090001" w:tentative="1">
      <w:start w:val="1"/>
      <w:numFmt w:val="bullet"/>
      <w:lvlText w:val=""/>
      <w:lvlJc w:val="left"/>
      <w:pPr>
        <w:ind w:left="5242" w:hanging="360"/>
      </w:pPr>
      <w:rPr>
        <w:rFonts w:ascii="Symbol" w:hAnsi="Symbol" w:hint="default"/>
      </w:rPr>
    </w:lvl>
    <w:lvl w:ilvl="4" w:tplc="08090003" w:tentative="1">
      <w:start w:val="1"/>
      <w:numFmt w:val="bullet"/>
      <w:lvlText w:val="o"/>
      <w:lvlJc w:val="left"/>
      <w:pPr>
        <w:ind w:left="5962" w:hanging="360"/>
      </w:pPr>
      <w:rPr>
        <w:rFonts w:ascii="Courier New" w:hAnsi="Courier New" w:cs="Courier New" w:hint="default"/>
      </w:rPr>
    </w:lvl>
    <w:lvl w:ilvl="5" w:tplc="08090005" w:tentative="1">
      <w:start w:val="1"/>
      <w:numFmt w:val="bullet"/>
      <w:lvlText w:val=""/>
      <w:lvlJc w:val="left"/>
      <w:pPr>
        <w:ind w:left="6682" w:hanging="360"/>
      </w:pPr>
      <w:rPr>
        <w:rFonts w:ascii="Wingdings" w:hAnsi="Wingdings" w:hint="default"/>
      </w:rPr>
    </w:lvl>
    <w:lvl w:ilvl="6" w:tplc="08090001" w:tentative="1">
      <w:start w:val="1"/>
      <w:numFmt w:val="bullet"/>
      <w:lvlText w:val=""/>
      <w:lvlJc w:val="left"/>
      <w:pPr>
        <w:ind w:left="7402" w:hanging="360"/>
      </w:pPr>
      <w:rPr>
        <w:rFonts w:ascii="Symbol" w:hAnsi="Symbol" w:hint="default"/>
      </w:rPr>
    </w:lvl>
    <w:lvl w:ilvl="7" w:tplc="08090003" w:tentative="1">
      <w:start w:val="1"/>
      <w:numFmt w:val="bullet"/>
      <w:lvlText w:val="o"/>
      <w:lvlJc w:val="left"/>
      <w:pPr>
        <w:ind w:left="8122" w:hanging="360"/>
      </w:pPr>
      <w:rPr>
        <w:rFonts w:ascii="Courier New" w:hAnsi="Courier New" w:cs="Courier New" w:hint="default"/>
      </w:rPr>
    </w:lvl>
    <w:lvl w:ilvl="8" w:tplc="08090005" w:tentative="1">
      <w:start w:val="1"/>
      <w:numFmt w:val="bullet"/>
      <w:lvlText w:val=""/>
      <w:lvlJc w:val="left"/>
      <w:pPr>
        <w:ind w:left="8842" w:hanging="360"/>
      </w:pPr>
      <w:rPr>
        <w:rFonts w:ascii="Wingdings" w:hAnsi="Wingdings" w:hint="default"/>
      </w:rPr>
    </w:lvl>
  </w:abstractNum>
  <w:abstractNum w:abstractNumId="22" w15:restartNumberingAfterBreak="0">
    <w:nsid w:val="57F2248B"/>
    <w:multiLevelType w:val="hybridMultilevel"/>
    <w:tmpl w:val="A44ED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1B15AD"/>
    <w:multiLevelType w:val="hybridMultilevel"/>
    <w:tmpl w:val="56DEFF40"/>
    <w:lvl w:ilvl="0" w:tplc="D1622320">
      <w:start w:val="1"/>
      <w:numFmt w:val="bullet"/>
      <w:lvlText w:val=""/>
      <w:lvlJc w:val="left"/>
      <w:pPr>
        <w:ind w:left="2143" w:hanging="360"/>
      </w:pPr>
      <w:rPr>
        <w:rFonts w:ascii="Symbol" w:hAnsi="Symbol" w:hint="default"/>
        <w:color w:val="44546A" w:themeColor="text2"/>
      </w:rPr>
    </w:lvl>
    <w:lvl w:ilvl="1" w:tplc="76484236">
      <w:start w:val="1"/>
      <w:numFmt w:val="bullet"/>
      <w:lvlText w:val="-"/>
      <w:lvlJc w:val="left"/>
      <w:pPr>
        <w:ind w:left="2863" w:hanging="360"/>
      </w:pPr>
      <w:rPr>
        <w:rFonts w:ascii="Courier New" w:hAnsi="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4" w15:restartNumberingAfterBreak="0">
    <w:nsid w:val="5F3965D1"/>
    <w:multiLevelType w:val="hybridMultilevel"/>
    <w:tmpl w:val="076034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59851FF"/>
    <w:multiLevelType w:val="hybridMultilevel"/>
    <w:tmpl w:val="B28C5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656BE3"/>
    <w:multiLevelType w:val="hybridMultilevel"/>
    <w:tmpl w:val="85A23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9673873"/>
    <w:multiLevelType w:val="hybridMultilevel"/>
    <w:tmpl w:val="953CC9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5"/>
  </w:num>
  <w:num w:numId="2">
    <w:abstractNumId w:val="11"/>
  </w:num>
  <w:num w:numId="3">
    <w:abstractNumId w:val="8"/>
  </w:num>
  <w:num w:numId="4">
    <w:abstractNumId w:val="12"/>
  </w:num>
  <w:num w:numId="5">
    <w:abstractNumId w:val="20"/>
  </w:num>
  <w:num w:numId="6">
    <w:abstractNumId w:val="15"/>
    <w:lvlOverride w:ilvl="0">
      <w:lvl w:ilvl="0">
        <w:start w:val="1"/>
        <w:numFmt w:val="decimal"/>
        <w:pStyle w:val="Heading1"/>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SB-Level1Numbers"/>
        <w:lvlText w:val="%1.%2."/>
        <w:lvlJc w:val="left"/>
        <w:pPr>
          <w:ind w:left="1424" w:hanging="431"/>
        </w:pPr>
        <w:rPr>
          <w:rFonts w:asciiTheme="minorHAnsi" w:hAnsiTheme="minorHAnsi" w:hint="default"/>
          <w:b w:val="0"/>
          <w:sz w:val="22"/>
        </w:rPr>
      </w:lvl>
    </w:lvlOverride>
    <w:lvlOverride w:ilvl="2">
      <w:lvl w:ilvl="2">
        <w:start w:val="1"/>
        <w:numFmt w:val="decimal"/>
        <w:pStyle w:val="TSB-Level2Numbers"/>
        <w:lvlText w:val="%1.%2.%3."/>
        <w:lvlJc w:val="left"/>
        <w:pPr>
          <w:ind w:left="206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abstractNumId w:val="21"/>
  </w:num>
  <w:num w:numId="8">
    <w:abstractNumId w:val="15"/>
    <w:lvlOverride w:ilvl="0">
      <w:lvl w:ilvl="0">
        <w:start w:val="1"/>
        <w:numFmt w:val="decimal"/>
        <w:pStyle w:val="Heading1"/>
        <w:lvlText w:val="%1."/>
        <w:lvlJc w:val="left"/>
        <w:pPr>
          <w:ind w:left="360" w:hanging="360"/>
        </w:pPr>
      </w:lvl>
    </w:lvlOverride>
    <w:lvlOverride w:ilvl="1">
      <w:lvl w:ilvl="1">
        <w:start w:val="1"/>
        <w:numFmt w:val="decimal"/>
        <w:pStyle w:val="TSB-Level1Numbers"/>
        <w:lvlText w:val="%1.%2."/>
        <w:lvlJc w:val="left"/>
        <w:pPr>
          <w:ind w:left="792" w:hanging="432"/>
        </w:pPr>
        <w:rPr>
          <w:rFonts w:asciiTheme="minorHAnsi" w:hAnsiTheme="minorHAnsi"/>
          <w:sz w:val="22"/>
        </w:rPr>
      </w:lvl>
    </w:lvlOverride>
    <w:lvlOverride w:ilvl="2">
      <w:lvl w:ilvl="2">
        <w:start w:val="1"/>
        <w:numFmt w:val="decimal"/>
        <w:pStyle w:val="TSB-Level2Numbers"/>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9">
    <w:abstractNumId w:val="25"/>
  </w:num>
  <w:num w:numId="10">
    <w:abstractNumId w:val="9"/>
  </w:num>
  <w:num w:numId="11">
    <w:abstractNumId w:val="17"/>
  </w:num>
  <w:num w:numId="12">
    <w:abstractNumId w:val="14"/>
  </w:num>
  <w:num w:numId="13">
    <w:abstractNumId w:val="18"/>
  </w:num>
  <w:num w:numId="14">
    <w:abstractNumId w:val="26"/>
  </w:num>
  <w:num w:numId="15">
    <w:abstractNumId w:val="28"/>
  </w:num>
  <w:num w:numId="16">
    <w:abstractNumId w:val="15"/>
  </w:num>
  <w:num w:numId="17">
    <w:abstractNumId w:val="2"/>
  </w:num>
  <w:num w:numId="18">
    <w:abstractNumId w:val="13"/>
  </w:num>
  <w:num w:numId="19">
    <w:abstractNumId w:val="4"/>
  </w:num>
  <w:num w:numId="20">
    <w:abstractNumId w:val="15"/>
    <w:lvlOverride w:ilvl="0">
      <w:startOverride w:val="1"/>
      <w:lvl w:ilvl="0">
        <w:start w:val="1"/>
        <w:numFmt w:val="decimal"/>
        <w:pStyle w:val="Heading1"/>
        <w:lvlText w:val="%1."/>
        <w:lvlJc w:val="left"/>
        <w:pPr>
          <w:ind w:left="360" w:hanging="360"/>
        </w:pPr>
      </w:lvl>
    </w:lvlOverride>
    <w:lvlOverride w:ilvl="1">
      <w:startOverride w:val="1"/>
      <w:lvl w:ilvl="1">
        <w:start w:val="1"/>
        <w:numFmt w:val="decimal"/>
        <w:pStyle w:val="TSB-Level1Numbers"/>
        <w:lvlText w:val="%1.%2."/>
        <w:lvlJc w:val="left"/>
        <w:pPr>
          <w:ind w:left="792" w:hanging="432"/>
        </w:pPr>
        <w:rPr>
          <w:rFonts w:asciiTheme="minorHAnsi" w:hAnsiTheme="minorHAnsi"/>
          <w:sz w:val="22"/>
        </w:rPr>
      </w:lvl>
    </w:lvlOverride>
    <w:lvlOverride w:ilvl="2">
      <w:startOverride w:val="1"/>
      <w:lvl w:ilvl="2">
        <w:start w:val="1"/>
        <w:numFmt w:val="decimal"/>
        <w:pStyle w:val="TSB-Level2Numbers"/>
        <w:lvlText w:val="%1.%2.%3."/>
        <w:lvlJc w:val="left"/>
        <w:pPr>
          <w:ind w:left="1224" w:hanging="504"/>
        </w:pPr>
      </w:lvl>
    </w:lvlOverride>
    <w:lvlOverride w:ilvl="3">
      <w:startOverride w:val="1"/>
      <w:lvl w:ilvl="3">
        <w:start w:val="1"/>
        <w:numFmt w:val="decimal"/>
        <w:lvlText w:val="%1.%2.%3.%4."/>
        <w:lvlJc w:val="left"/>
        <w:pPr>
          <w:ind w:left="1728" w:hanging="648"/>
        </w:pPr>
      </w:lvl>
    </w:lvlOverride>
    <w:lvlOverride w:ilvl="4">
      <w:startOverride w:val="1"/>
      <w:lvl w:ilvl="4">
        <w:start w:val="1"/>
        <w:numFmt w:val="decimal"/>
        <w:lvlText w:val="%1.%2.%3.%4.%5."/>
        <w:lvlJc w:val="left"/>
        <w:pPr>
          <w:ind w:left="2232" w:hanging="792"/>
        </w:pPr>
      </w:lvl>
    </w:lvlOverride>
    <w:lvlOverride w:ilvl="5">
      <w:startOverride w:val="1"/>
      <w:lvl w:ilvl="5">
        <w:start w:val="1"/>
        <w:numFmt w:val="decimal"/>
        <w:lvlText w:val="%1.%2.%3.%4.%5.%6."/>
        <w:lvlJc w:val="left"/>
        <w:pPr>
          <w:ind w:left="2736" w:hanging="936"/>
        </w:pPr>
      </w:lvl>
    </w:lvlOverride>
    <w:lvlOverride w:ilvl="6">
      <w:startOverride w:val="1"/>
      <w:lvl w:ilvl="6">
        <w:start w:val="1"/>
        <w:numFmt w:val="decimal"/>
        <w:lvlText w:val="%1.%2.%3.%4.%5.%6.%7."/>
        <w:lvlJc w:val="left"/>
        <w:pPr>
          <w:ind w:left="3240" w:hanging="1080"/>
        </w:pPr>
      </w:lvl>
    </w:lvlOverride>
    <w:lvlOverride w:ilvl="7">
      <w:startOverride w:val="1"/>
      <w:lvl w:ilvl="7">
        <w:start w:val="1"/>
        <w:numFmt w:val="decimal"/>
        <w:lvlText w:val="%1.%2.%3.%4.%5.%6.%7.%8."/>
        <w:lvlJc w:val="left"/>
        <w:pPr>
          <w:ind w:left="3744" w:hanging="1224"/>
        </w:pPr>
      </w:lvl>
    </w:lvlOverride>
    <w:lvlOverride w:ilvl="8">
      <w:startOverride w:val="1"/>
      <w:lvl w:ilvl="8">
        <w:start w:val="1"/>
        <w:numFmt w:val="decimal"/>
        <w:lvlText w:val="%1.%2.%3.%4.%5.%6.%7.%8.%9."/>
        <w:lvlJc w:val="left"/>
        <w:pPr>
          <w:ind w:left="4320" w:hanging="1440"/>
        </w:pPr>
      </w:lvl>
    </w:lvlOverride>
  </w:num>
  <w:num w:numId="21">
    <w:abstractNumId w:val="15"/>
    <w:lvlOverride w:ilvl="0">
      <w:lvl w:ilvl="0">
        <w:start w:val="1"/>
        <w:numFmt w:val="decimal"/>
        <w:pStyle w:val="Heading1"/>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TSB-Level1Numbers"/>
        <w:lvlText w:val="%1.%2."/>
        <w:lvlJc w:val="center"/>
        <w:pPr>
          <w:ind w:left="1424" w:hanging="431"/>
        </w:pPr>
        <w:rPr>
          <w:rFonts w:asciiTheme="minorHAnsi" w:hAnsiTheme="minorHAnsi" w:hint="default"/>
          <w:b w:val="0"/>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abstractNumId w:val="24"/>
  </w:num>
  <w:num w:numId="23">
    <w:abstractNumId w:val="10"/>
  </w:num>
  <w:num w:numId="24">
    <w:abstractNumId w:val="0"/>
  </w:num>
  <w:num w:numId="25">
    <w:abstractNumId w:val="16"/>
  </w:num>
  <w:num w:numId="26">
    <w:abstractNumId w:val="6"/>
  </w:num>
  <w:num w:numId="27">
    <w:abstractNumId w:val="22"/>
  </w:num>
  <w:num w:numId="28">
    <w:abstractNumId w:val="1"/>
  </w:num>
  <w:num w:numId="29">
    <w:abstractNumId w:val="7"/>
  </w:num>
  <w:num w:numId="30">
    <w:abstractNumId w:val="19"/>
  </w:num>
  <w:num w:numId="31">
    <w:abstractNumId w:val="27"/>
  </w:num>
  <w:num w:numId="32">
    <w:abstractNumId w:val="15"/>
    <w:lvlOverride w:ilvl="0">
      <w:lvl w:ilvl="0">
        <w:start w:val="1"/>
        <w:numFmt w:val="decimal"/>
        <w:pStyle w:val="Heading1"/>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SB-Level1Numbers"/>
        <w:lvlText w:val="%1.%2."/>
        <w:lvlJc w:val="left"/>
        <w:pPr>
          <w:ind w:left="1424" w:hanging="431"/>
        </w:pPr>
        <w:rPr>
          <w:rFonts w:asciiTheme="minorHAnsi" w:hAnsiTheme="minorHAnsi" w:hint="default"/>
          <w:b w:val="0"/>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3">
    <w:abstractNumId w:val="23"/>
  </w:num>
  <w:num w:numId="34">
    <w:abstractNumId w:val="15"/>
    <w:lvlOverride w:ilvl="0">
      <w:lvl w:ilvl="0">
        <w:start w:val="1"/>
        <w:numFmt w:val="decimal"/>
        <w:pStyle w:val="Heading1"/>
        <w:lvlText w:val="%1."/>
        <w:lvlJc w:val="left"/>
        <w:pPr>
          <w:ind w:left="360" w:hanging="360"/>
        </w:pPr>
        <w:rPr>
          <w:rFonts w:hint="default"/>
          <w:b/>
        </w:rPr>
      </w:lvl>
    </w:lvlOverride>
    <w:lvlOverride w:ilvl="1">
      <w:lvl w:ilvl="1">
        <w:start w:val="1"/>
        <w:numFmt w:val="decimal"/>
        <w:pStyle w:val="TSB-Level1Numbers"/>
        <w:lvlText w:val="%1.%2."/>
        <w:lvlJc w:val="center"/>
        <w:pPr>
          <w:ind w:left="792" w:hanging="432"/>
        </w:pPr>
        <w:rPr>
          <w:rFonts w:hint="default"/>
          <w:b w:val="0"/>
          <w:color w:val="auto"/>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75D"/>
    <w:rsid w:val="0004246E"/>
    <w:rsid w:val="000479AF"/>
    <w:rsid w:val="00065F17"/>
    <w:rsid w:val="000B34D7"/>
    <w:rsid w:val="000D31AF"/>
    <w:rsid w:val="001158D4"/>
    <w:rsid w:val="001302F2"/>
    <w:rsid w:val="00184E3E"/>
    <w:rsid w:val="001A71FD"/>
    <w:rsid w:val="001D11F2"/>
    <w:rsid w:val="002765CB"/>
    <w:rsid w:val="002958DF"/>
    <w:rsid w:val="0029787F"/>
    <w:rsid w:val="002B77C0"/>
    <w:rsid w:val="002C4406"/>
    <w:rsid w:val="002D1305"/>
    <w:rsid w:val="002E50A6"/>
    <w:rsid w:val="00303C10"/>
    <w:rsid w:val="00315922"/>
    <w:rsid w:val="00333012"/>
    <w:rsid w:val="00340495"/>
    <w:rsid w:val="00393E13"/>
    <w:rsid w:val="003954EE"/>
    <w:rsid w:val="003F32CB"/>
    <w:rsid w:val="003F4DA2"/>
    <w:rsid w:val="00421E53"/>
    <w:rsid w:val="00422F03"/>
    <w:rsid w:val="004348E1"/>
    <w:rsid w:val="00490181"/>
    <w:rsid w:val="00522DFA"/>
    <w:rsid w:val="005E5E6D"/>
    <w:rsid w:val="006153FA"/>
    <w:rsid w:val="006924DB"/>
    <w:rsid w:val="006E216E"/>
    <w:rsid w:val="007B1B8D"/>
    <w:rsid w:val="007F2B33"/>
    <w:rsid w:val="007F5BC7"/>
    <w:rsid w:val="00865789"/>
    <w:rsid w:val="0089175D"/>
    <w:rsid w:val="009175C5"/>
    <w:rsid w:val="009221C1"/>
    <w:rsid w:val="00951E51"/>
    <w:rsid w:val="009B0378"/>
    <w:rsid w:val="009C2135"/>
    <w:rsid w:val="009F71A4"/>
    <w:rsid w:val="00A27E84"/>
    <w:rsid w:val="00A3677C"/>
    <w:rsid w:val="00A93959"/>
    <w:rsid w:val="00AF4B87"/>
    <w:rsid w:val="00B44842"/>
    <w:rsid w:val="00B71252"/>
    <w:rsid w:val="00B828E4"/>
    <w:rsid w:val="00C02E4A"/>
    <w:rsid w:val="00C326EF"/>
    <w:rsid w:val="00C610D1"/>
    <w:rsid w:val="00C61586"/>
    <w:rsid w:val="00C64461"/>
    <w:rsid w:val="00C86179"/>
    <w:rsid w:val="00CA05FB"/>
    <w:rsid w:val="00D63E09"/>
    <w:rsid w:val="00DB1CD5"/>
    <w:rsid w:val="00DD5D4F"/>
    <w:rsid w:val="00DF111B"/>
    <w:rsid w:val="00E415B0"/>
    <w:rsid w:val="00E627C2"/>
    <w:rsid w:val="00EB5DE5"/>
    <w:rsid w:val="00EB7E65"/>
    <w:rsid w:val="00ED63F6"/>
    <w:rsid w:val="00EE38F0"/>
    <w:rsid w:val="00EF139A"/>
    <w:rsid w:val="00EF2ED3"/>
    <w:rsid w:val="00F5121B"/>
    <w:rsid w:val="00FA32F3"/>
    <w:rsid w:val="00FA6736"/>
    <w:rsid w:val="00FD46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57E6B879"/>
  <w15:chartTrackingRefBased/>
  <w15:docId w15:val="{B0CBA549-8116-4C09-93E3-4BB457429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TSB Headings"/>
    <w:basedOn w:val="ListParagraph"/>
    <w:next w:val="Normal"/>
    <w:link w:val="Heading1Char"/>
    <w:uiPriority w:val="9"/>
    <w:qFormat/>
    <w:rsid w:val="00B828E4"/>
    <w:pPr>
      <w:numPr>
        <w:numId w:val="6"/>
      </w:numPr>
      <w:spacing w:after="200" w:line="276" w:lineRule="auto"/>
      <w:ind w:left="1077" w:hanging="720"/>
      <w:outlineLvl w:val="0"/>
    </w:pPr>
    <w:rPr>
      <w:rFonts w:asciiTheme="majorHAnsi" w:hAnsiTheme="majorHAnsi" w:cstheme="majorHAnsi"/>
      <w:sz w:val="28"/>
      <w:szCs w:val="32"/>
    </w:rPr>
  </w:style>
  <w:style w:type="paragraph" w:styleId="Heading2">
    <w:name w:val="heading 2"/>
    <w:basedOn w:val="Normal"/>
    <w:next w:val="Normal"/>
    <w:link w:val="Heading2Char"/>
    <w:uiPriority w:val="9"/>
    <w:semiHidden/>
    <w:unhideWhenUsed/>
    <w:qFormat/>
    <w:rsid w:val="00EF2ED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7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175D"/>
  </w:style>
  <w:style w:type="paragraph" w:styleId="Footer">
    <w:name w:val="footer"/>
    <w:basedOn w:val="Normal"/>
    <w:link w:val="FooterChar"/>
    <w:uiPriority w:val="99"/>
    <w:unhideWhenUsed/>
    <w:rsid w:val="008917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175D"/>
  </w:style>
  <w:style w:type="table" w:styleId="TableGrid">
    <w:name w:val="Table Grid"/>
    <w:basedOn w:val="TableNormal"/>
    <w:uiPriority w:val="59"/>
    <w:rsid w:val="00891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9175D"/>
    <w:pPr>
      <w:ind w:left="720"/>
      <w:contextualSpacing/>
    </w:pPr>
  </w:style>
  <w:style w:type="paragraph" w:styleId="FootnoteText">
    <w:name w:val="footnote text"/>
    <w:basedOn w:val="Normal"/>
    <w:link w:val="FootnoteTextChar"/>
    <w:uiPriority w:val="99"/>
    <w:unhideWhenUsed/>
    <w:rsid w:val="002C4406"/>
    <w:pPr>
      <w:spacing w:after="0" w:line="240" w:lineRule="auto"/>
    </w:pPr>
    <w:rPr>
      <w:sz w:val="20"/>
      <w:szCs w:val="20"/>
    </w:rPr>
  </w:style>
  <w:style w:type="character" w:customStyle="1" w:styleId="FootnoteTextChar">
    <w:name w:val="Footnote Text Char"/>
    <w:basedOn w:val="DefaultParagraphFont"/>
    <w:link w:val="FootnoteText"/>
    <w:uiPriority w:val="99"/>
    <w:rsid w:val="002C4406"/>
    <w:rPr>
      <w:sz w:val="20"/>
      <w:szCs w:val="20"/>
    </w:rPr>
  </w:style>
  <w:style w:type="character" w:styleId="FootnoteReference">
    <w:name w:val="footnote reference"/>
    <w:basedOn w:val="DefaultParagraphFont"/>
    <w:uiPriority w:val="99"/>
    <w:semiHidden/>
    <w:unhideWhenUsed/>
    <w:rsid w:val="002C4406"/>
    <w:rPr>
      <w:vertAlign w:val="superscript"/>
    </w:rPr>
  </w:style>
  <w:style w:type="character" w:styleId="Hyperlink">
    <w:name w:val="Hyperlink"/>
    <w:basedOn w:val="DefaultParagraphFont"/>
    <w:uiPriority w:val="99"/>
    <w:unhideWhenUsed/>
    <w:rsid w:val="002C4406"/>
    <w:rPr>
      <w:color w:val="0563C1" w:themeColor="hyperlink"/>
      <w:u w:val="single"/>
    </w:rPr>
  </w:style>
  <w:style w:type="character" w:customStyle="1" w:styleId="UnresolvedMention1">
    <w:name w:val="Unresolved Mention1"/>
    <w:basedOn w:val="DefaultParagraphFont"/>
    <w:uiPriority w:val="99"/>
    <w:semiHidden/>
    <w:unhideWhenUsed/>
    <w:rsid w:val="002C4406"/>
    <w:rPr>
      <w:color w:val="605E5C"/>
      <w:shd w:val="clear" w:color="auto" w:fill="E1DFDD"/>
    </w:rPr>
  </w:style>
  <w:style w:type="table" w:styleId="PlainTable4">
    <w:name w:val="Plain Table 4"/>
    <w:basedOn w:val="TableNormal"/>
    <w:uiPriority w:val="44"/>
    <w:rsid w:val="002B77C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aliases w:val="TSB Body Text"/>
    <w:basedOn w:val="Normal"/>
    <w:link w:val="NoSpacingChar"/>
    <w:uiPriority w:val="1"/>
    <w:qFormat/>
    <w:rsid w:val="001302F2"/>
    <w:pPr>
      <w:spacing w:after="200" w:line="276" w:lineRule="auto"/>
    </w:pPr>
    <w:rPr>
      <w:bCs/>
    </w:rPr>
  </w:style>
  <w:style w:type="character" w:customStyle="1" w:styleId="NoSpacingChar">
    <w:name w:val="No Spacing Char"/>
    <w:aliases w:val="TSB Body Text Char"/>
    <w:basedOn w:val="DefaultParagraphFont"/>
    <w:link w:val="NoSpacing"/>
    <w:uiPriority w:val="1"/>
    <w:rsid w:val="001302F2"/>
    <w:rPr>
      <w:bCs/>
    </w:rPr>
  </w:style>
  <w:style w:type="table" w:customStyle="1" w:styleId="TableGrid1">
    <w:name w:val="Table Grid1"/>
    <w:basedOn w:val="TableNormal"/>
    <w:next w:val="TableGrid"/>
    <w:uiPriority w:val="59"/>
    <w:rsid w:val="00B828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TSB Headings Char"/>
    <w:basedOn w:val="DefaultParagraphFont"/>
    <w:link w:val="Heading1"/>
    <w:uiPriority w:val="9"/>
    <w:rsid w:val="00B828E4"/>
    <w:rPr>
      <w:rFonts w:asciiTheme="majorHAnsi" w:hAnsiTheme="majorHAnsi" w:cstheme="majorHAnsi"/>
      <w:sz w:val="28"/>
      <w:szCs w:val="32"/>
    </w:rPr>
  </w:style>
  <w:style w:type="numbering" w:customStyle="1" w:styleId="Style1">
    <w:name w:val="Style1"/>
    <w:basedOn w:val="NoList"/>
    <w:uiPriority w:val="99"/>
    <w:rsid w:val="00B828E4"/>
    <w:pPr>
      <w:numPr>
        <w:numId w:val="5"/>
      </w:numPr>
    </w:pPr>
  </w:style>
  <w:style w:type="paragraph" w:customStyle="1" w:styleId="TSB-Level1Numbers">
    <w:name w:val="TSB - Level 1 Numbers"/>
    <w:basedOn w:val="Heading1"/>
    <w:link w:val="TSB-Level1NumbersChar"/>
    <w:qFormat/>
    <w:rsid w:val="00B828E4"/>
    <w:pPr>
      <w:numPr>
        <w:ilvl w:val="1"/>
      </w:numPr>
      <w:ind w:left="1423"/>
      <w:contextualSpacing w:val="0"/>
    </w:pPr>
    <w:rPr>
      <w:rFonts w:cstheme="minorHAnsi"/>
      <w:sz w:val="22"/>
    </w:rPr>
  </w:style>
  <w:style w:type="paragraph" w:customStyle="1" w:styleId="TSB-PolicyBullets">
    <w:name w:val="TSB - Policy Bullets"/>
    <w:basedOn w:val="ListParagraph"/>
    <w:link w:val="TSB-PolicyBulletsChar"/>
    <w:qFormat/>
    <w:rsid w:val="00B828E4"/>
    <w:pPr>
      <w:numPr>
        <w:numId w:val="7"/>
      </w:numPr>
      <w:spacing w:before="200" w:after="200" w:line="276" w:lineRule="auto"/>
      <w:ind w:left="1491" w:hanging="357"/>
    </w:pPr>
  </w:style>
  <w:style w:type="paragraph" w:customStyle="1" w:styleId="TSB-Level2Numbers">
    <w:name w:val="TSB - Level 2 Numbers"/>
    <w:basedOn w:val="TSB-Level1Numbers"/>
    <w:link w:val="TSB-Level2NumbersChar"/>
    <w:qFormat/>
    <w:rsid w:val="00B828E4"/>
    <w:pPr>
      <w:numPr>
        <w:ilvl w:val="2"/>
      </w:numPr>
      <w:ind w:left="2223" w:hanging="998"/>
    </w:pPr>
  </w:style>
  <w:style w:type="character" w:customStyle="1" w:styleId="TSB-PolicyBulletsChar">
    <w:name w:val="TSB - Policy Bullets Char"/>
    <w:basedOn w:val="DefaultParagraphFont"/>
    <w:link w:val="TSB-PolicyBullets"/>
    <w:rsid w:val="00B828E4"/>
  </w:style>
  <w:style w:type="character" w:customStyle="1" w:styleId="TSB-Level1NumbersChar">
    <w:name w:val="TSB - Level 1 Numbers Char"/>
    <w:basedOn w:val="DefaultParagraphFont"/>
    <w:link w:val="TSB-Level1Numbers"/>
    <w:rsid w:val="00B828E4"/>
    <w:rPr>
      <w:rFonts w:asciiTheme="majorHAnsi" w:hAnsiTheme="majorHAnsi" w:cstheme="minorHAnsi"/>
      <w:szCs w:val="32"/>
    </w:rPr>
  </w:style>
  <w:style w:type="character" w:styleId="FollowedHyperlink">
    <w:name w:val="FollowedHyperlink"/>
    <w:basedOn w:val="DefaultParagraphFont"/>
    <w:uiPriority w:val="99"/>
    <w:semiHidden/>
    <w:unhideWhenUsed/>
    <w:rsid w:val="002D1305"/>
    <w:rPr>
      <w:color w:val="954F72" w:themeColor="followedHyperlink"/>
      <w:u w:val="single"/>
    </w:rPr>
  </w:style>
  <w:style w:type="paragraph" w:styleId="BalloonText">
    <w:name w:val="Balloon Text"/>
    <w:basedOn w:val="Normal"/>
    <w:link w:val="BalloonTextChar"/>
    <w:uiPriority w:val="99"/>
    <w:semiHidden/>
    <w:unhideWhenUsed/>
    <w:rsid w:val="007F5B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5BC7"/>
    <w:rPr>
      <w:rFonts w:ascii="Segoe UI" w:hAnsi="Segoe UI" w:cs="Segoe UI"/>
      <w:sz w:val="18"/>
      <w:szCs w:val="18"/>
    </w:rPr>
  </w:style>
  <w:style w:type="character" w:customStyle="1" w:styleId="Heading2Char">
    <w:name w:val="Heading 2 Char"/>
    <w:basedOn w:val="DefaultParagraphFont"/>
    <w:link w:val="Heading2"/>
    <w:uiPriority w:val="9"/>
    <w:semiHidden/>
    <w:rsid w:val="00EF2ED3"/>
    <w:rPr>
      <w:rFonts w:asciiTheme="majorHAnsi" w:eastAsiaTheme="majorEastAsia" w:hAnsiTheme="majorHAnsi" w:cstheme="majorBidi"/>
      <w:color w:val="2F5496" w:themeColor="accent1" w:themeShade="BF"/>
      <w:sz w:val="26"/>
      <w:szCs w:val="26"/>
    </w:rPr>
  </w:style>
  <w:style w:type="character" w:customStyle="1" w:styleId="ListParagraphChar">
    <w:name w:val="List Paragraph Char"/>
    <w:basedOn w:val="DefaultParagraphFont"/>
    <w:link w:val="ListParagraph"/>
    <w:uiPriority w:val="34"/>
    <w:rsid w:val="00EF2ED3"/>
  </w:style>
  <w:style w:type="character" w:customStyle="1" w:styleId="TSB-Level2NumbersChar">
    <w:name w:val="TSB - Level 2 Numbers Char"/>
    <w:basedOn w:val="TSB-Level1NumbersChar"/>
    <w:link w:val="TSB-Level2Numbers"/>
    <w:rsid w:val="00EF2ED3"/>
    <w:rPr>
      <w:rFonts w:asciiTheme="majorHAnsi" w:hAnsiTheme="majorHAnsi" w:cstheme="minorHAnsi"/>
      <w:szCs w:val="32"/>
    </w:rPr>
  </w:style>
  <w:style w:type="character" w:styleId="UnresolvedMention">
    <w:name w:val="Unresolved Mention"/>
    <w:basedOn w:val="DefaultParagraphFont"/>
    <w:uiPriority w:val="99"/>
    <w:semiHidden/>
    <w:unhideWhenUsed/>
    <w:rsid w:val="009B03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alvin.kipling@darlington.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3309</Words>
  <Characters>18863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Holloway</dc:creator>
  <cp:keywords/>
  <dc:description/>
  <cp:lastModifiedBy>Carly Stonier</cp:lastModifiedBy>
  <cp:revision>2</cp:revision>
  <cp:lastPrinted>2020-01-20T16:18:00Z</cp:lastPrinted>
  <dcterms:created xsi:type="dcterms:W3CDTF">2022-01-20T16:38:00Z</dcterms:created>
  <dcterms:modified xsi:type="dcterms:W3CDTF">2022-01-20T16:38:00Z</dcterms:modified>
</cp:coreProperties>
</file>