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549275</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D12CA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2B0E4"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941AE">
        <w:trPr>
          <w:trHeight w:val="480"/>
        </w:trPr>
        <w:tc>
          <w:tcPr>
            <w:tcW w:w="7700" w:type="dxa"/>
          </w:tcPr>
          <w:p w:rsidR="00C2051F" w:rsidRDefault="00C2051F" w:rsidP="00D941AE">
            <w:pPr>
              <w:pStyle w:val="TableParagraph"/>
              <w:spacing w:before="21"/>
              <w:ind w:left="70"/>
              <w:rPr>
                <w:sz w:val="24"/>
              </w:rPr>
            </w:pPr>
            <w:r>
              <w:rPr>
                <w:color w:val="231F20"/>
                <w:sz w:val="24"/>
              </w:rPr>
              <w:t>Key achievements to date:</w:t>
            </w:r>
          </w:p>
        </w:tc>
        <w:tc>
          <w:tcPr>
            <w:tcW w:w="7678" w:type="dxa"/>
          </w:tcPr>
          <w:p w:rsidR="00C2051F" w:rsidRDefault="00C2051F" w:rsidP="00D941AE">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B161B0" w:rsidRDefault="00B161B0" w:rsidP="00B161B0">
            <w:pPr>
              <w:pStyle w:val="ListParagraph"/>
              <w:widowControl/>
              <w:numPr>
                <w:ilvl w:val="0"/>
                <w:numId w:val="3"/>
              </w:numPr>
              <w:overflowPunct w:val="0"/>
              <w:adjustRightInd w:val="0"/>
              <w:contextualSpacing/>
              <w:textAlignment w:val="baseline"/>
            </w:pPr>
            <w:r>
              <w:t xml:space="preserve">All EYFS children in 2017/18 achieved the expected standard in the Physical Development ‘Moving and Handling’ Early Learning Goal, with 12/40 exceeding the expected standard. </w:t>
            </w:r>
          </w:p>
          <w:p w:rsidR="00B161B0" w:rsidRDefault="00B161B0" w:rsidP="00B161B0">
            <w:pPr>
              <w:pStyle w:val="ListParagraph"/>
              <w:widowControl/>
              <w:numPr>
                <w:ilvl w:val="0"/>
                <w:numId w:val="3"/>
              </w:numPr>
              <w:overflowPunct w:val="0"/>
              <w:adjustRightInd w:val="0"/>
              <w:contextualSpacing/>
              <w:textAlignment w:val="baseline"/>
            </w:pPr>
            <w:r>
              <w:t>A PE assessment tool continues to be used for both KS1 and KS2 children. The assessment shows clear progression over both key stages and also is helpful in identifying where any gaps in learning are. Data received suggests that the vast majority of children are ‘on-track’ in their PE ability, with most Year 6 children achieving all objectives and all Year 6 children achieving at least 11/18 objectives.</w:t>
            </w:r>
          </w:p>
          <w:p w:rsidR="00B161B0" w:rsidRPr="00882D01" w:rsidRDefault="00B161B0" w:rsidP="00B161B0">
            <w:pPr>
              <w:pStyle w:val="ListParagraph"/>
              <w:widowControl/>
              <w:numPr>
                <w:ilvl w:val="0"/>
                <w:numId w:val="3"/>
              </w:numPr>
              <w:overflowPunct w:val="0"/>
              <w:adjustRightInd w:val="0"/>
              <w:contextualSpacing/>
              <w:textAlignment w:val="baseline"/>
            </w:pPr>
            <w:r w:rsidRPr="009B66A8">
              <w:rPr>
                <w:lang w:val="en" w:eastAsia="en-GB"/>
              </w:rPr>
              <w:t>At the</w:t>
            </w:r>
            <w:r>
              <w:rPr>
                <w:lang w:val="en" w:eastAsia="en-GB"/>
              </w:rPr>
              <w:t xml:space="preserve"> end of the 2017-2018 academic y</w:t>
            </w:r>
            <w:r w:rsidRPr="009B66A8">
              <w:rPr>
                <w:lang w:val="en" w:eastAsia="en-GB"/>
              </w:rPr>
              <w:t>ear</w:t>
            </w:r>
            <w:r>
              <w:rPr>
                <w:lang w:val="en" w:eastAsia="en-GB"/>
              </w:rPr>
              <w:t>, 40/42 children reached the expected standard for swimming.</w:t>
            </w:r>
          </w:p>
          <w:p w:rsidR="00B161B0" w:rsidRDefault="00B161B0" w:rsidP="00B161B0">
            <w:pPr>
              <w:pStyle w:val="ListParagraph"/>
              <w:widowControl/>
              <w:numPr>
                <w:ilvl w:val="0"/>
                <w:numId w:val="3"/>
              </w:numPr>
              <w:overflowPunct w:val="0"/>
              <w:adjustRightInd w:val="0"/>
              <w:contextualSpacing/>
              <w:textAlignment w:val="baseline"/>
            </w:pPr>
            <w:r>
              <w:t>Level 1 (intra-school) competitions were held in Cross Country and Multi-skills.</w:t>
            </w:r>
          </w:p>
          <w:p w:rsidR="00B161B0" w:rsidRDefault="00B161B0" w:rsidP="00B161B0">
            <w:pPr>
              <w:pStyle w:val="ListParagraph"/>
              <w:widowControl/>
              <w:numPr>
                <w:ilvl w:val="0"/>
                <w:numId w:val="3"/>
              </w:numPr>
              <w:overflowPunct w:val="0"/>
              <w:adjustRightInd w:val="0"/>
              <w:contextualSpacing/>
              <w:textAlignment w:val="baseline"/>
            </w:pPr>
            <w:r>
              <w:t>Training for competitive sport was provided throughout the year both within and outside of PE lessons. Talented children were identified during these sessions and were often offered further training prior to them being invited to represent the school in Level 2 competitions. Children who showed promise in Dance sessions were invited to audition for a Dance Academy, linked to ‘The D Project’, who run our after school Dance sessions.</w:t>
            </w:r>
          </w:p>
          <w:p w:rsidR="00B161B0" w:rsidRDefault="00B161B0" w:rsidP="00B161B0">
            <w:pPr>
              <w:pStyle w:val="ListParagraph"/>
              <w:widowControl/>
              <w:numPr>
                <w:ilvl w:val="0"/>
                <w:numId w:val="3"/>
              </w:numPr>
              <w:overflowPunct w:val="0"/>
              <w:adjustRightInd w:val="0"/>
              <w:contextualSpacing/>
              <w:textAlignment w:val="baseline"/>
            </w:pPr>
            <w:r>
              <w:t xml:space="preserve">Children enjoyed a high level of success in many of the sporting competitions they entered last year: </w:t>
            </w:r>
          </w:p>
          <w:p w:rsidR="00B161B0" w:rsidRDefault="00B161B0" w:rsidP="00B161B0">
            <w:pPr>
              <w:ind w:left="1134" w:hanging="1134"/>
            </w:pPr>
            <w:r>
              <w:rPr>
                <w:rFonts w:eastAsia="Times New Roman"/>
                <w:szCs w:val="20"/>
              </w:rPr>
              <w:t xml:space="preserve">               *</w:t>
            </w:r>
            <w:r>
              <w:t>Medals were awarded in Cross Country, Swimming and Gymnastics events. Children competing in the Athletics events achieved individual success but also achieved gold team medals.</w:t>
            </w:r>
          </w:p>
          <w:p w:rsidR="00B161B0" w:rsidRDefault="00B161B0" w:rsidP="00B161B0">
            <w:pPr>
              <w:ind w:left="1134" w:hanging="1134"/>
            </w:pPr>
            <w:r>
              <w:t xml:space="preserve">               *A number of children were then invited to take part in Level 3 (Tees Valley) competitions for these sports, with some children winning medals at these events too. </w:t>
            </w:r>
          </w:p>
          <w:p w:rsidR="00B161B0" w:rsidRDefault="00B161B0" w:rsidP="00B161B0">
            <w:pPr>
              <w:pStyle w:val="ListParagraph"/>
              <w:widowControl/>
              <w:numPr>
                <w:ilvl w:val="0"/>
                <w:numId w:val="3"/>
              </w:numPr>
              <w:overflowPunct w:val="0"/>
              <w:adjustRightInd w:val="0"/>
              <w:contextualSpacing/>
              <w:textAlignment w:val="baseline"/>
            </w:pPr>
            <w:r>
              <w:t>Children in various year groups trained to take part in the Darlington Dance Festival, the Darlington Mass Dance and the Darlington Community Games, all non-competitive events.</w:t>
            </w:r>
          </w:p>
          <w:p w:rsidR="00B161B0" w:rsidRPr="00B161B0" w:rsidRDefault="00B161B0" w:rsidP="00B161B0">
            <w:pPr>
              <w:pStyle w:val="ListParagraph"/>
              <w:widowControl/>
              <w:numPr>
                <w:ilvl w:val="0"/>
                <w:numId w:val="3"/>
              </w:numPr>
              <w:overflowPunct w:val="0"/>
              <w:adjustRightInd w:val="0"/>
              <w:contextualSpacing/>
              <w:textAlignment w:val="baseline"/>
            </w:pPr>
            <w:r>
              <w:rPr>
                <w:lang w:val="en" w:eastAsia="en-GB"/>
              </w:rPr>
              <w:t xml:space="preserve">A ‘skipping day’ was organised to encourage children to engage in new skills. </w:t>
            </w:r>
            <w:r>
              <w:rPr>
                <w:lang w:val="en" w:eastAsia="en-GB"/>
              </w:rPr>
              <w:lastRenderedPageBreak/>
              <w:t>Each class spent 45 minutes with a coach to take part in a skipping session which seemed to enthuse many, as lots of children they began to bring skipping ropes in to play with during break times.</w:t>
            </w:r>
          </w:p>
          <w:p w:rsidR="00B161B0" w:rsidRPr="00F5359C" w:rsidRDefault="00B161B0" w:rsidP="00B161B0">
            <w:pPr>
              <w:pStyle w:val="ListParagraph"/>
              <w:widowControl/>
              <w:numPr>
                <w:ilvl w:val="0"/>
                <w:numId w:val="3"/>
              </w:numPr>
              <w:overflowPunct w:val="0"/>
              <w:adjustRightInd w:val="0"/>
              <w:contextualSpacing/>
              <w:textAlignment w:val="baseline"/>
            </w:pPr>
            <w:r>
              <w:rPr>
                <w:lang w:val="en" w:eastAsia="en-GB"/>
              </w:rPr>
              <w:t>All children across the school participated in a sponsored bike and scooter day, raising money for a local charity.</w:t>
            </w:r>
          </w:p>
          <w:p w:rsidR="00B161B0" w:rsidRPr="00D23F18" w:rsidRDefault="00B161B0" w:rsidP="00B161B0">
            <w:pPr>
              <w:pStyle w:val="ListParagraph"/>
              <w:widowControl/>
              <w:numPr>
                <w:ilvl w:val="0"/>
                <w:numId w:val="3"/>
              </w:numPr>
              <w:overflowPunct w:val="0"/>
              <w:adjustRightInd w:val="0"/>
              <w:contextualSpacing/>
              <w:textAlignment w:val="baseline"/>
            </w:pPr>
            <w:r>
              <w:rPr>
                <w:lang w:val="en" w:eastAsia="en-GB"/>
              </w:rPr>
              <w:t>All reception children took part in 5 sessions of cycling lessons, provided by British cycling.</w:t>
            </w:r>
          </w:p>
          <w:p w:rsidR="00B161B0" w:rsidRPr="00172968" w:rsidRDefault="00B161B0" w:rsidP="00B161B0">
            <w:pPr>
              <w:pStyle w:val="ListParagraph"/>
              <w:widowControl/>
              <w:numPr>
                <w:ilvl w:val="0"/>
                <w:numId w:val="3"/>
              </w:numPr>
              <w:overflowPunct w:val="0"/>
              <w:adjustRightInd w:val="0"/>
              <w:contextualSpacing/>
              <w:textAlignment w:val="baseline"/>
            </w:pPr>
            <w:r>
              <w:rPr>
                <w:lang w:val="en" w:eastAsia="en-GB"/>
              </w:rPr>
              <w:t>EYFS/KS1 and KS2 sports days were very successful, involving all children regardless of ability and engaging parents to come and support school events.</w:t>
            </w:r>
          </w:p>
          <w:p w:rsidR="00B161B0" w:rsidRPr="00406987" w:rsidRDefault="00B161B0" w:rsidP="00B161B0">
            <w:pPr>
              <w:pStyle w:val="ListParagraph"/>
              <w:widowControl/>
              <w:numPr>
                <w:ilvl w:val="0"/>
                <w:numId w:val="3"/>
              </w:numPr>
              <w:overflowPunct w:val="0"/>
              <w:adjustRightInd w:val="0"/>
              <w:contextualSpacing/>
              <w:textAlignment w:val="baseline"/>
            </w:pPr>
            <w:r w:rsidRPr="00FE565F">
              <w:rPr>
                <w:lang w:val="en" w:eastAsia="en-GB"/>
              </w:rPr>
              <w:t xml:space="preserve">A range of sporting before and after school clubs were successfully provided for all age groups, </w:t>
            </w:r>
            <w:r>
              <w:rPr>
                <w:lang w:val="en" w:eastAsia="en-GB"/>
              </w:rPr>
              <w:t>both inside and outside of the school grounds. 75% of children in school took part in at least one half term of extra-curricular sports sessions, including over half of children identified as ‘less-active’ the previous academic year.</w:t>
            </w:r>
          </w:p>
          <w:p w:rsidR="00C2051F" w:rsidRDefault="00B161B0" w:rsidP="00B161B0">
            <w:pPr>
              <w:pStyle w:val="TableParagraph"/>
              <w:numPr>
                <w:ilvl w:val="0"/>
                <w:numId w:val="3"/>
              </w:numPr>
              <w:rPr>
                <w:rFonts w:ascii="Times New Roman"/>
                <w:sz w:val="24"/>
              </w:rPr>
            </w:pPr>
            <w:r w:rsidRPr="004C4292">
              <w:rPr>
                <w:lang w:val="en" w:eastAsia="en-GB"/>
              </w:rPr>
              <w:t xml:space="preserve">The school achieved the nationally recognised </w:t>
            </w:r>
            <w:r>
              <w:rPr>
                <w:lang w:val="en" w:eastAsia="en-GB"/>
              </w:rPr>
              <w:t>Silver</w:t>
            </w:r>
            <w:r w:rsidRPr="004C4292">
              <w:rPr>
                <w:lang w:val="en" w:eastAsia="en-GB"/>
              </w:rPr>
              <w:t xml:space="preserve"> School Games Mark award in recognition of our high quality PE and sports provision.</w:t>
            </w:r>
          </w:p>
        </w:tc>
        <w:tc>
          <w:tcPr>
            <w:tcW w:w="7678" w:type="dxa"/>
          </w:tcPr>
          <w:p w:rsidR="00B161B0" w:rsidRDefault="00B161B0" w:rsidP="00B161B0">
            <w:pPr>
              <w:pStyle w:val="ListParagraph"/>
              <w:widowControl/>
              <w:numPr>
                <w:ilvl w:val="0"/>
                <w:numId w:val="3"/>
              </w:numPr>
              <w:autoSpaceDE/>
              <w:autoSpaceDN/>
              <w:contextualSpacing/>
            </w:pPr>
            <w:r>
              <w:lastRenderedPageBreak/>
              <w:t xml:space="preserve">Playground markings </w:t>
            </w:r>
            <w:r w:rsidR="005E53D5">
              <w:t>currently</w:t>
            </w:r>
            <w:r>
              <w:t xml:space="preserve"> do not encourage playtime activity. New markings would help children to complete their ’30 Active Minutes’ a day.</w:t>
            </w:r>
          </w:p>
          <w:p w:rsidR="00B161B0" w:rsidRDefault="00B161B0" w:rsidP="00B161B0">
            <w:pPr>
              <w:pStyle w:val="ListParagraph"/>
              <w:widowControl/>
              <w:numPr>
                <w:ilvl w:val="0"/>
                <w:numId w:val="3"/>
              </w:numPr>
              <w:autoSpaceDE/>
              <w:autoSpaceDN/>
              <w:contextualSpacing/>
            </w:pPr>
            <w:r>
              <w:t>Sports leadership training for older children would be useful in encouraging others to take part in sporting activity throughout the school day.</w:t>
            </w:r>
          </w:p>
          <w:p w:rsidR="00B161B0" w:rsidRDefault="00B161B0" w:rsidP="00B161B0">
            <w:pPr>
              <w:pStyle w:val="ListParagraph"/>
              <w:widowControl/>
              <w:numPr>
                <w:ilvl w:val="0"/>
                <w:numId w:val="3"/>
              </w:numPr>
              <w:autoSpaceDE/>
              <w:autoSpaceDN/>
              <w:contextualSpacing/>
            </w:pPr>
            <w:r>
              <w:t>A full PE ‘Health Check’ would be a useful tool in determining the steps we need to take to improve our PE provision and guarantee the best possible way to spend our Sports Premium money.</w:t>
            </w:r>
          </w:p>
          <w:p w:rsidR="00C2051F" w:rsidRDefault="00B161B0" w:rsidP="00B161B0">
            <w:pPr>
              <w:pStyle w:val="TableParagraph"/>
              <w:numPr>
                <w:ilvl w:val="0"/>
                <w:numId w:val="3"/>
              </w:numPr>
              <w:rPr>
                <w:rFonts w:ascii="Times New Roman"/>
                <w:sz w:val="24"/>
              </w:rPr>
            </w:pPr>
            <w:r>
              <w:t>Two Year 6 children did not achieve the ‘expected’ standard in swimming last year. It is possible that extra swimming tuition, paid for with Sports Premium money, could be provided for children struggling with their swimming skills through the School Sports Partnership.</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941AE">
        <w:trPr>
          <w:trHeight w:val="400"/>
        </w:trPr>
        <w:tc>
          <w:tcPr>
            <w:tcW w:w="11634" w:type="dxa"/>
          </w:tcPr>
          <w:p w:rsidR="00C2051F" w:rsidRDefault="00C2051F" w:rsidP="00D941AE">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941AE">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B161B0">
        <w:trPr>
          <w:trHeight w:val="562"/>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A63AF5" w:rsidP="00D941AE">
            <w:pPr>
              <w:pStyle w:val="TableParagraph"/>
              <w:spacing w:before="17"/>
              <w:ind w:left="70"/>
              <w:rPr>
                <w:color w:val="231F20"/>
                <w:sz w:val="26"/>
              </w:rPr>
            </w:pPr>
            <w:r>
              <w:rPr>
                <w:color w:val="231F20"/>
                <w:sz w:val="26"/>
              </w:rPr>
              <w:t>97.4</w:t>
            </w:r>
            <w:r w:rsidR="00C2051F">
              <w:rPr>
                <w:color w:val="231F20"/>
                <w:sz w:val="26"/>
              </w:rPr>
              <w:t>%</w:t>
            </w:r>
            <w:r w:rsidR="00294DE1">
              <w:rPr>
                <w:color w:val="231F20"/>
                <w:sz w:val="26"/>
              </w:rPr>
              <w:t xml:space="preserve"> (January 2019)</w:t>
            </w:r>
          </w:p>
          <w:p w:rsidR="00294DE1" w:rsidRDefault="00294DE1" w:rsidP="00D941AE">
            <w:pPr>
              <w:pStyle w:val="TableParagraph"/>
              <w:spacing w:before="17"/>
              <w:ind w:left="70"/>
              <w:rPr>
                <w:sz w:val="26"/>
              </w:rPr>
            </w:pPr>
            <w:r>
              <w:rPr>
                <w:sz w:val="26"/>
              </w:rPr>
              <w:t>38/39</w:t>
            </w:r>
          </w:p>
        </w:tc>
      </w:tr>
      <w:tr w:rsidR="00C2051F" w:rsidTr="00D941AE">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A63AF5" w:rsidP="00D941AE">
            <w:pPr>
              <w:pStyle w:val="TableParagraph"/>
              <w:spacing w:before="17"/>
              <w:ind w:left="70"/>
              <w:rPr>
                <w:color w:val="231F20"/>
                <w:sz w:val="26"/>
              </w:rPr>
            </w:pPr>
            <w:r>
              <w:rPr>
                <w:color w:val="231F20"/>
                <w:sz w:val="26"/>
              </w:rPr>
              <w:t>97.4</w:t>
            </w:r>
            <w:r w:rsidR="00C2051F">
              <w:rPr>
                <w:color w:val="231F20"/>
                <w:sz w:val="26"/>
              </w:rPr>
              <w:t>%</w:t>
            </w:r>
            <w:r w:rsidR="00294DE1">
              <w:rPr>
                <w:color w:val="231F20"/>
                <w:sz w:val="26"/>
              </w:rPr>
              <w:t xml:space="preserve"> (January 2019)</w:t>
            </w:r>
          </w:p>
          <w:p w:rsidR="00294DE1" w:rsidRDefault="00294DE1" w:rsidP="00D941AE">
            <w:pPr>
              <w:pStyle w:val="TableParagraph"/>
              <w:spacing w:before="17"/>
              <w:ind w:left="70"/>
              <w:rPr>
                <w:sz w:val="26"/>
              </w:rPr>
            </w:pPr>
            <w:r>
              <w:rPr>
                <w:color w:val="231F20"/>
                <w:sz w:val="26"/>
              </w:rPr>
              <w:t>38/39</w:t>
            </w:r>
          </w:p>
        </w:tc>
      </w:tr>
      <w:tr w:rsidR="00C2051F" w:rsidTr="00D941AE">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A63AF5" w:rsidP="00D941AE">
            <w:pPr>
              <w:pStyle w:val="TableParagraph"/>
              <w:spacing w:before="17"/>
              <w:ind w:left="70"/>
              <w:rPr>
                <w:color w:val="231F20"/>
                <w:sz w:val="26"/>
              </w:rPr>
            </w:pPr>
            <w:r>
              <w:rPr>
                <w:color w:val="231F20"/>
                <w:sz w:val="26"/>
              </w:rPr>
              <w:t>97.4</w:t>
            </w:r>
            <w:r w:rsidR="00C2051F">
              <w:rPr>
                <w:color w:val="231F20"/>
                <w:sz w:val="26"/>
              </w:rPr>
              <w:t>%</w:t>
            </w:r>
            <w:r w:rsidR="00294DE1">
              <w:rPr>
                <w:color w:val="231F20"/>
                <w:sz w:val="26"/>
              </w:rPr>
              <w:t xml:space="preserve"> (January 2019)</w:t>
            </w:r>
          </w:p>
          <w:p w:rsidR="00294DE1" w:rsidRDefault="00294DE1" w:rsidP="00D941AE">
            <w:pPr>
              <w:pStyle w:val="TableParagraph"/>
              <w:spacing w:before="17"/>
              <w:ind w:left="70"/>
              <w:rPr>
                <w:sz w:val="26"/>
              </w:rPr>
            </w:pPr>
            <w:r>
              <w:rPr>
                <w:color w:val="231F20"/>
                <w:sz w:val="26"/>
              </w:rPr>
              <w:t>38/39</w:t>
            </w:r>
          </w:p>
        </w:tc>
      </w:tr>
      <w:tr w:rsidR="00C2051F" w:rsidTr="00D941AE">
        <w:trPr>
          <w:trHeight w:val="1220"/>
        </w:trPr>
        <w:tc>
          <w:tcPr>
            <w:tcW w:w="11634" w:type="dxa"/>
          </w:tcPr>
          <w:p w:rsidR="00C2051F" w:rsidRDefault="00C2051F" w:rsidP="00D941AE">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A63AF5" w:rsidP="00D941AE">
            <w:pPr>
              <w:pStyle w:val="TableParagraph"/>
              <w:spacing w:before="17"/>
              <w:ind w:left="70"/>
              <w:rPr>
                <w:sz w:val="26"/>
              </w:rPr>
            </w:pPr>
            <w:r>
              <w:rPr>
                <w:color w:val="231F20"/>
                <w:sz w:val="26"/>
              </w:rPr>
              <w:t>Yes</w:t>
            </w:r>
          </w:p>
        </w:tc>
      </w:tr>
      <w:tr w:rsidR="00C2051F" w:rsidTr="00D941AE">
        <w:trPr>
          <w:trHeight w:val="100"/>
        </w:trPr>
        <w:tc>
          <w:tcPr>
            <w:tcW w:w="15388" w:type="dxa"/>
            <w:gridSpan w:val="2"/>
            <w:tcBorders>
              <w:left w:val="nil"/>
              <w:bottom w:val="nil"/>
              <w:right w:val="nil"/>
            </w:tcBorders>
          </w:tcPr>
          <w:p w:rsidR="00C2051F" w:rsidRDefault="00C2051F" w:rsidP="00D941AE">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D12CA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A660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941AE">
        <w:trPr>
          <w:trHeight w:val="380"/>
        </w:trPr>
        <w:tc>
          <w:tcPr>
            <w:tcW w:w="3720" w:type="dxa"/>
          </w:tcPr>
          <w:p w:rsidR="00C2051F" w:rsidRDefault="00C2051F" w:rsidP="00D941AE">
            <w:pPr>
              <w:pStyle w:val="TableParagraph"/>
              <w:spacing w:before="21"/>
              <w:ind w:left="70"/>
              <w:rPr>
                <w:sz w:val="24"/>
              </w:rPr>
            </w:pPr>
            <w:r>
              <w:rPr>
                <w:b/>
                <w:color w:val="231F20"/>
                <w:sz w:val="24"/>
              </w:rPr>
              <w:t xml:space="preserve">Academic Year: </w:t>
            </w:r>
            <w:r w:rsidR="00294DE1">
              <w:rPr>
                <w:color w:val="231F20"/>
                <w:sz w:val="24"/>
              </w:rPr>
              <w:t>2018/19</w:t>
            </w:r>
          </w:p>
        </w:tc>
        <w:tc>
          <w:tcPr>
            <w:tcW w:w="3600" w:type="dxa"/>
          </w:tcPr>
          <w:p w:rsidR="00C2051F" w:rsidRDefault="00C2051F" w:rsidP="00D941AE">
            <w:pPr>
              <w:pStyle w:val="TableParagraph"/>
              <w:spacing w:before="21"/>
              <w:ind w:left="70"/>
              <w:rPr>
                <w:sz w:val="24"/>
              </w:rPr>
            </w:pPr>
            <w:r>
              <w:rPr>
                <w:b/>
                <w:color w:val="231F20"/>
                <w:sz w:val="24"/>
              </w:rPr>
              <w:t>Total fund allocated:</w:t>
            </w:r>
            <w:r w:rsidR="00294DE1">
              <w:rPr>
                <w:b/>
                <w:color w:val="231F20"/>
                <w:sz w:val="24"/>
              </w:rPr>
              <w:t xml:space="preserve"> </w:t>
            </w:r>
            <w:r w:rsidR="0049530D">
              <w:rPr>
                <w:b/>
                <w:color w:val="231F20"/>
                <w:sz w:val="24"/>
              </w:rPr>
              <w:t>£18, 540</w:t>
            </w:r>
          </w:p>
        </w:tc>
        <w:tc>
          <w:tcPr>
            <w:tcW w:w="4923" w:type="dxa"/>
            <w:gridSpan w:val="2"/>
          </w:tcPr>
          <w:p w:rsidR="00C2051F" w:rsidRDefault="00C2051F" w:rsidP="00D941AE">
            <w:pPr>
              <w:pStyle w:val="TableParagraph"/>
              <w:spacing w:before="21"/>
              <w:ind w:left="70"/>
              <w:rPr>
                <w:b/>
                <w:sz w:val="24"/>
              </w:rPr>
            </w:pPr>
            <w:r>
              <w:rPr>
                <w:b/>
                <w:color w:val="231F20"/>
                <w:sz w:val="24"/>
              </w:rPr>
              <w:t>Date Updated:</w:t>
            </w:r>
            <w:r w:rsidR="004C00F0">
              <w:rPr>
                <w:b/>
                <w:color w:val="231F20"/>
                <w:sz w:val="24"/>
              </w:rPr>
              <w:t xml:space="preserve"> January 2019</w:t>
            </w:r>
          </w:p>
        </w:tc>
        <w:tc>
          <w:tcPr>
            <w:tcW w:w="3135" w:type="dxa"/>
            <w:tcBorders>
              <w:top w:val="nil"/>
              <w:right w:val="nil"/>
            </w:tcBorders>
          </w:tcPr>
          <w:p w:rsidR="00C2051F" w:rsidRDefault="00C2051F" w:rsidP="00D941AE">
            <w:pPr>
              <w:pStyle w:val="TableParagraph"/>
              <w:rPr>
                <w:rFonts w:ascii="Times New Roman"/>
                <w:sz w:val="24"/>
              </w:rPr>
            </w:pPr>
          </w:p>
        </w:tc>
      </w:tr>
      <w:tr w:rsidR="00C2051F" w:rsidTr="00D941AE">
        <w:trPr>
          <w:trHeight w:val="320"/>
        </w:trPr>
        <w:tc>
          <w:tcPr>
            <w:tcW w:w="12243" w:type="dxa"/>
            <w:gridSpan w:val="4"/>
            <w:vMerge w:val="restart"/>
          </w:tcPr>
          <w:p w:rsidR="00C2051F" w:rsidRDefault="00C2051F" w:rsidP="00D941AE">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941AE">
            <w:pPr>
              <w:pStyle w:val="TableParagraph"/>
              <w:spacing w:before="21" w:line="292" w:lineRule="exact"/>
              <w:ind w:left="38" w:right="94"/>
              <w:jc w:val="center"/>
              <w:rPr>
                <w:sz w:val="24"/>
              </w:rPr>
            </w:pPr>
            <w:r>
              <w:rPr>
                <w:color w:val="231F20"/>
                <w:sz w:val="24"/>
              </w:rPr>
              <w:t>Percentage of total allocation:</w:t>
            </w:r>
          </w:p>
        </w:tc>
      </w:tr>
      <w:tr w:rsidR="00C2051F" w:rsidTr="00E956F7">
        <w:trPr>
          <w:trHeight w:val="320"/>
        </w:trPr>
        <w:tc>
          <w:tcPr>
            <w:tcW w:w="12243" w:type="dxa"/>
            <w:gridSpan w:val="4"/>
            <w:vMerge/>
            <w:tcBorders>
              <w:top w:val="nil"/>
            </w:tcBorders>
          </w:tcPr>
          <w:p w:rsidR="00C2051F" w:rsidRDefault="00C2051F" w:rsidP="00D941AE">
            <w:pPr>
              <w:rPr>
                <w:sz w:val="2"/>
                <w:szCs w:val="2"/>
              </w:rPr>
            </w:pPr>
          </w:p>
        </w:tc>
        <w:tc>
          <w:tcPr>
            <w:tcW w:w="3135" w:type="dxa"/>
            <w:shd w:val="clear" w:color="auto" w:fill="FFFF00"/>
          </w:tcPr>
          <w:p w:rsidR="00C2051F" w:rsidRDefault="0049530D" w:rsidP="00D941AE">
            <w:pPr>
              <w:pStyle w:val="TableParagraph"/>
              <w:spacing w:before="21" w:line="292" w:lineRule="exact"/>
              <w:jc w:val="center"/>
              <w:rPr>
                <w:sz w:val="24"/>
              </w:rPr>
            </w:pPr>
            <w:r>
              <w:rPr>
                <w:color w:val="231F20"/>
                <w:sz w:val="24"/>
              </w:rPr>
              <w:t>23</w:t>
            </w:r>
            <w:r w:rsidR="00C2051F">
              <w:rPr>
                <w:color w:val="231F20"/>
                <w:sz w:val="24"/>
              </w:rPr>
              <w:t>%</w:t>
            </w:r>
            <w:r>
              <w:rPr>
                <w:color w:val="231F20"/>
                <w:sz w:val="24"/>
              </w:rPr>
              <w:t xml:space="preserve"> (minus apprentice costs)</w:t>
            </w:r>
          </w:p>
        </w:tc>
      </w:tr>
      <w:tr w:rsidR="00C2051F" w:rsidTr="00D941AE">
        <w:trPr>
          <w:trHeight w:val="640"/>
        </w:trPr>
        <w:tc>
          <w:tcPr>
            <w:tcW w:w="3720" w:type="dxa"/>
          </w:tcPr>
          <w:p w:rsidR="00C2051F" w:rsidRDefault="00C2051F" w:rsidP="00D941AE">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941AE">
            <w:pPr>
              <w:pStyle w:val="TableParagraph"/>
              <w:spacing w:before="21"/>
              <w:ind w:left="70"/>
              <w:rPr>
                <w:sz w:val="24"/>
              </w:rPr>
            </w:pPr>
            <w:r>
              <w:rPr>
                <w:color w:val="231F20"/>
                <w:sz w:val="24"/>
              </w:rPr>
              <w:t>Actions to achieve:</w:t>
            </w:r>
          </w:p>
        </w:tc>
        <w:tc>
          <w:tcPr>
            <w:tcW w:w="1616" w:type="dxa"/>
          </w:tcPr>
          <w:p w:rsidR="00C2051F" w:rsidRDefault="00C2051F" w:rsidP="00D941AE">
            <w:pPr>
              <w:pStyle w:val="TableParagraph"/>
              <w:spacing w:before="27" w:line="235" w:lineRule="auto"/>
              <w:ind w:left="70"/>
              <w:rPr>
                <w:sz w:val="24"/>
              </w:rPr>
            </w:pPr>
            <w:r>
              <w:rPr>
                <w:color w:val="231F20"/>
                <w:sz w:val="24"/>
              </w:rPr>
              <w:t>Funding allocated:</w:t>
            </w:r>
          </w:p>
        </w:tc>
        <w:tc>
          <w:tcPr>
            <w:tcW w:w="3307" w:type="dxa"/>
          </w:tcPr>
          <w:p w:rsidR="00C2051F" w:rsidRDefault="00C2051F" w:rsidP="00D941AE">
            <w:pPr>
              <w:pStyle w:val="TableParagraph"/>
              <w:spacing w:before="21"/>
              <w:ind w:left="70"/>
              <w:rPr>
                <w:sz w:val="24"/>
              </w:rPr>
            </w:pPr>
            <w:r>
              <w:rPr>
                <w:color w:val="231F20"/>
                <w:sz w:val="24"/>
              </w:rPr>
              <w:t>Evidence and impact:</w:t>
            </w:r>
          </w:p>
        </w:tc>
        <w:tc>
          <w:tcPr>
            <w:tcW w:w="3135" w:type="dxa"/>
          </w:tcPr>
          <w:p w:rsidR="00C2051F" w:rsidRDefault="00C2051F" w:rsidP="00D941AE">
            <w:pPr>
              <w:pStyle w:val="TableParagraph"/>
              <w:spacing w:before="27" w:line="235" w:lineRule="auto"/>
              <w:ind w:left="70"/>
              <w:rPr>
                <w:sz w:val="24"/>
              </w:rPr>
            </w:pPr>
            <w:r>
              <w:rPr>
                <w:color w:val="231F20"/>
                <w:sz w:val="24"/>
              </w:rPr>
              <w:t>Sustainability and suggested next steps:</w:t>
            </w:r>
          </w:p>
        </w:tc>
      </w:tr>
      <w:tr w:rsidR="00C2051F" w:rsidTr="00D941AE">
        <w:trPr>
          <w:trHeight w:val="2920"/>
        </w:trPr>
        <w:tc>
          <w:tcPr>
            <w:tcW w:w="3720" w:type="dxa"/>
            <w:tcBorders>
              <w:bottom w:val="single" w:sz="12" w:space="0" w:color="231F20"/>
            </w:tcBorders>
          </w:tcPr>
          <w:p w:rsidR="00C2051F" w:rsidRPr="00413F05" w:rsidRDefault="004C00F0" w:rsidP="00D941AE">
            <w:pPr>
              <w:pStyle w:val="TableParagraph"/>
              <w:rPr>
                <w:rFonts w:asciiTheme="minorHAnsi" w:hAnsiTheme="minorHAnsi" w:cstheme="minorHAnsi"/>
                <w:sz w:val="24"/>
              </w:rPr>
            </w:pPr>
            <w:r w:rsidRPr="00413F05">
              <w:rPr>
                <w:rFonts w:asciiTheme="minorHAnsi" w:hAnsiTheme="minorHAnsi" w:cstheme="minorHAnsi"/>
                <w:sz w:val="24"/>
              </w:rPr>
              <w:t>Children to be provided with a range of activities they can take part in throughout the school day, both inside  and outside of the classroom</w:t>
            </w:r>
            <w:r w:rsidR="00246913" w:rsidRPr="00413F05">
              <w:rPr>
                <w:rFonts w:asciiTheme="minorHAnsi" w:hAnsiTheme="minorHAnsi" w:cstheme="minorHAnsi"/>
                <w:sz w:val="24"/>
              </w:rPr>
              <w:t>,</w:t>
            </w:r>
            <w:r w:rsidRPr="00413F05">
              <w:rPr>
                <w:rFonts w:asciiTheme="minorHAnsi" w:hAnsiTheme="minorHAnsi" w:cstheme="minorHAnsi"/>
                <w:sz w:val="24"/>
              </w:rPr>
              <w:t xml:space="preserve"> to help them achieve their ‘Active 30 Minutes’.</w:t>
            </w:r>
          </w:p>
        </w:tc>
        <w:tc>
          <w:tcPr>
            <w:tcW w:w="3600" w:type="dxa"/>
            <w:tcBorders>
              <w:bottom w:val="single" w:sz="12" w:space="0" w:color="231F20"/>
            </w:tcBorders>
          </w:tcPr>
          <w:p w:rsidR="00C2051F" w:rsidRPr="00413F05" w:rsidRDefault="004C00F0" w:rsidP="00D941AE">
            <w:pPr>
              <w:pStyle w:val="TableParagraph"/>
              <w:rPr>
                <w:rFonts w:asciiTheme="minorHAnsi" w:hAnsiTheme="minorHAnsi" w:cstheme="minorHAnsi"/>
                <w:sz w:val="24"/>
              </w:rPr>
            </w:pPr>
            <w:r w:rsidRPr="00413F05">
              <w:rPr>
                <w:rFonts w:asciiTheme="minorHAnsi" w:hAnsiTheme="minorHAnsi" w:cstheme="minorHAnsi"/>
                <w:sz w:val="24"/>
              </w:rPr>
              <w:t>Playground markings to be upgraded to include an ‘activity track’ for children to independently access during playtimes.</w:t>
            </w:r>
          </w:p>
          <w:p w:rsidR="004C00F0" w:rsidRPr="00413F05" w:rsidRDefault="004C00F0" w:rsidP="00D941AE">
            <w:pPr>
              <w:pStyle w:val="TableParagraph"/>
              <w:rPr>
                <w:rFonts w:asciiTheme="minorHAnsi" w:hAnsiTheme="minorHAnsi" w:cstheme="minorHAnsi"/>
                <w:sz w:val="24"/>
              </w:rPr>
            </w:pPr>
          </w:p>
          <w:p w:rsidR="004C00F0" w:rsidRPr="00413F05" w:rsidRDefault="004C00F0" w:rsidP="00D941AE">
            <w:pPr>
              <w:pStyle w:val="TableParagraph"/>
              <w:rPr>
                <w:rFonts w:asciiTheme="minorHAnsi" w:hAnsiTheme="minorHAnsi" w:cstheme="minorHAnsi"/>
                <w:sz w:val="24"/>
              </w:rPr>
            </w:pPr>
            <w:r w:rsidRPr="00413F05">
              <w:rPr>
                <w:rFonts w:asciiTheme="minorHAnsi" w:hAnsiTheme="minorHAnsi" w:cstheme="minorHAnsi"/>
                <w:sz w:val="24"/>
              </w:rPr>
              <w:t>All class teachers to be provided with an ‘Activate’ DVD to encourage classroom movement breaks.</w:t>
            </w:r>
          </w:p>
          <w:p w:rsidR="004C00F0" w:rsidRPr="00413F05" w:rsidRDefault="004C00F0" w:rsidP="00D941AE">
            <w:pPr>
              <w:pStyle w:val="TableParagraph"/>
              <w:rPr>
                <w:rFonts w:asciiTheme="minorHAnsi" w:hAnsiTheme="minorHAnsi" w:cstheme="minorHAnsi"/>
                <w:sz w:val="24"/>
              </w:rPr>
            </w:pPr>
          </w:p>
          <w:p w:rsidR="004C00F0" w:rsidRDefault="004C00F0" w:rsidP="00D941AE">
            <w:pPr>
              <w:pStyle w:val="TableParagraph"/>
              <w:rPr>
                <w:rFonts w:asciiTheme="minorHAnsi" w:hAnsiTheme="minorHAnsi" w:cstheme="minorHAnsi"/>
                <w:sz w:val="24"/>
              </w:rPr>
            </w:pPr>
            <w:r w:rsidRPr="00413F05">
              <w:rPr>
                <w:rFonts w:asciiTheme="minorHAnsi" w:hAnsiTheme="minorHAnsi" w:cstheme="minorHAnsi"/>
                <w:sz w:val="24"/>
              </w:rPr>
              <w:t xml:space="preserve">Lunchtime Supervisors, Sports Apprentice and a group of selected Year </w:t>
            </w:r>
            <w:r w:rsidR="00246913" w:rsidRPr="00413F05">
              <w:rPr>
                <w:rFonts w:asciiTheme="minorHAnsi" w:hAnsiTheme="minorHAnsi" w:cstheme="minorHAnsi"/>
                <w:sz w:val="24"/>
              </w:rPr>
              <w:t>4 children to be trained in</w:t>
            </w:r>
            <w:r w:rsidRPr="00413F05">
              <w:rPr>
                <w:rFonts w:asciiTheme="minorHAnsi" w:hAnsiTheme="minorHAnsi" w:cstheme="minorHAnsi"/>
                <w:sz w:val="24"/>
              </w:rPr>
              <w:t xml:space="preserve"> leading playground games, which will be available to classes of children every day.</w:t>
            </w:r>
          </w:p>
          <w:p w:rsidR="00E956F7" w:rsidRDefault="00E956F7" w:rsidP="00D941AE">
            <w:pPr>
              <w:pStyle w:val="TableParagraph"/>
              <w:rPr>
                <w:rFonts w:asciiTheme="minorHAnsi" w:hAnsiTheme="minorHAnsi" w:cstheme="minorHAnsi"/>
                <w:sz w:val="24"/>
              </w:rPr>
            </w:pPr>
          </w:p>
          <w:p w:rsidR="00E956F7" w:rsidRPr="00413F05" w:rsidRDefault="00E956F7" w:rsidP="00D941AE">
            <w:pPr>
              <w:pStyle w:val="TableParagraph"/>
              <w:rPr>
                <w:rFonts w:asciiTheme="minorHAnsi" w:hAnsiTheme="minorHAnsi" w:cstheme="minorHAnsi"/>
                <w:sz w:val="24"/>
              </w:rPr>
            </w:pPr>
            <w:r>
              <w:rPr>
                <w:rFonts w:asciiTheme="minorHAnsi" w:hAnsiTheme="minorHAnsi" w:cstheme="minorHAnsi"/>
                <w:sz w:val="24"/>
              </w:rPr>
              <w:t>Staff Meeting to take place informing all staff about the ‘Active 30 Minutes’ agenda.</w:t>
            </w:r>
          </w:p>
          <w:p w:rsidR="004C00F0" w:rsidRPr="00413F05" w:rsidRDefault="004C00F0" w:rsidP="00D941AE">
            <w:pPr>
              <w:pStyle w:val="TableParagraph"/>
              <w:rPr>
                <w:rFonts w:asciiTheme="minorHAnsi" w:hAnsiTheme="minorHAnsi" w:cstheme="minorHAnsi"/>
                <w:sz w:val="24"/>
              </w:rPr>
            </w:pPr>
          </w:p>
          <w:p w:rsidR="004C00F0" w:rsidRPr="00413F05" w:rsidRDefault="004C00F0" w:rsidP="00D941AE">
            <w:pPr>
              <w:pStyle w:val="TableParagraph"/>
              <w:rPr>
                <w:rFonts w:asciiTheme="minorHAnsi" w:hAnsiTheme="minorHAnsi" w:cstheme="minorHAnsi"/>
                <w:sz w:val="24"/>
              </w:rPr>
            </w:pPr>
            <w:r w:rsidRPr="00413F05">
              <w:rPr>
                <w:rFonts w:asciiTheme="minorHAnsi" w:hAnsiTheme="minorHAnsi" w:cstheme="minorHAnsi"/>
                <w:sz w:val="24"/>
              </w:rPr>
              <w:t>‘Active Ted’ scheme to be bought into as a means of engaging children in activity both at home and at school.</w:t>
            </w:r>
          </w:p>
          <w:p w:rsidR="00246913" w:rsidRPr="00413F05" w:rsidRDefault="00246913" w:rsidP="00D941AE">
            <w:pPr>
              <w:pStyle w:val="TableParagraph"/>
              <w:rPr>
                <w:rFonts w:asciiTheme="minorHAnsi" w:hAnsiTheme="minorHAnsi" w:cstheme="minorHAnsi"/>
                <w:sz w:val="24"/>
              </w:rPr>
            </w:pPr>
          </w:p>
        </w:tc>
        <w:tc>
          <w:tcPr>
            <w:tcW w:w="1616" w:type="dxa"/>
            <w:tcBorders>
              <w:bottom w:val="single" w:sz="12" w:space="0" w:color="231F20"/>
            </w:tcBorders>
          </w:tcPr>
          <w:p w:rsidR="005E53D5" w:rsidRDefault="00A704F6" w:rsidP="00D941AE">
            <w:pPr>
              <w:pStyle w:val="TableParagraph"/>
              <w:rPr>
                <w:rFonts w:ascii="Times New Roman"/>
                <w:sz w:val="24"/>
              </w:rPr>
            </w:pPr>
            <w:r>
              <w:rPr>
                <w:rFonts w:ascii="Times New Roman"/>
                <w:sz w:val="24"/>
              </w:rPr>
              <w:t>£</w:t>
            </w:r>
            <w:r w:rsidR="0049530D">
              <w:rPr>
                <w:rFonts w:ascii="Times New Roman"/>
                <w:sz w:val="24"/>
              </w:rPr>
              <w:t>4</w:t>
            </w:r>
            <w:r>
              <w:rPr>
                <w:rFonts w:ascii="Times New Roman"/>
                <w:sz w:val="24"/>
              </w:rPr>
              <w:t xml:space="preserve">000 </w:t>
            </w:r>
          </w:p>
          <w:p w:rsidR="005E53D5" w:rsidRDefault="005E53D5" w:rsidP="00D941AE">
            <w:pPr>
              <w:pStyle w:val="TableParagraph"/>
              <w:rPr>
                <w:rFonts w:ascii="Times New Roman"/>
                <w:sz w:val="24"/>
              </w:rPr>
            </w:pPr>
          </w:p>
          <w:p w:rsidR="005E53D5" w:rsidRDefault="005E53D5" w:rsidP="00D941AE">
            <w:pPr>
              <w:pStyle w:val="TableParagraph"/>
              <w:rPr>
                <w:rFonts w:ascii="Times New Roman"/>
                <w:sz w:val="24"/>
              </w:rPr>
            </w:pPr>
          </w:p>
          <w:p w:rsidR="005E53D5" w:rsidRDefault="005E53D5" w:rsidP="00D941AE">
            <w:pPr>
              <w:pStyle w:val="TableParagraph"/>
              <w:rPr>
                <w:rFonts w:ascii="Times New Roman"/>
                <w:sz w:val="24"/>
              </w:rPr>
            </w:pPr>
          </w:p>
          <w:p w:rsidR="00E956F7" w:rsidRDefault="005E53D5" w:rsidP="00D941AE">
            <w:pPr>
              <w:pStyle w:val="TableParagraph"/>
              <w:rPr>
                <w:rFonts w:ascii="Times New Roman"/>
                <w:sz w:val="24"/>
              </w:rPr>
            </w:pPr>
            <w:r>
              <w:rPr>
                <w:rFonts w:ascii="Times New Roman"/>
                <w:sz w:val="24"/>
              </w:rPr>
              <w:t xml:space="preserve"> </w:t>
            </w:r>
          </w:p>
          <w:p w:rsidR="005E53D5" w:rsidRDefault="00E956F7" w:rsidP="00D941AE">
            <w:pPr>
              <w:pStyle w:val="TableParagraph"/>
              <w:rPr>
                <w:rFonts w:ascii="Times New Roman"/>
                <w:sz w:val="24"/>
              </w:rPr>
            </w:pPr>
            <w:r>
              <w:rPr>
                <w:rFonts w:ascii="Times New Roman"/>
                <w:sz w:val="24"/>
              </w:rPr>
              <w:t>£</w:t>
            </w:r>
            <w:r>
              <w:rPr>
                <w:rFonts w:ascii="Times New Roman"/>
                <w:sz w:val="24"/>
              </w:rPr>
              <w:t>0</w:t>
            </w:r>
          </w:p>
          <w:p w:rsidR="005E53D5" w:rsidRDefault="005E53D5" w:rsidP="00D941AE">
            <w:pPr>
              <w:pStyle w:val="TableParagraph"/>
              <w:rPr>
                <w:rFonts w:ascii="Times New Roman"/>
                <w:sz w:val="24"/>
              </w:rPr>
            </w:pPr>
          </w:p>
          <w:p w:rsidR="005E53D5" w:rsidRDefault="005E53D5" w:rsidP="00D941AE">
            <w:pPr>
              <w:pStyle w:val="TableParagraph"/>
              <w:rPr>
                <w:rFonts w:ascii="Times New Roman"/>
                <w:sz w:val="24"/>
              </w:rPr>
            </w:pPr>
          </w:p>
          <w:p w:rsidR="005E53D5" w:rsidRDefault="005E53D5" w:rsidP="00D941AE">
            <w:pPr>
              <w:pStyle w:val="TableParagraph"/>
              <w:rPr>
                <w:rFonts w:ascii="Times New Roman"/>
                <w:sz w:val="24"/>
              </w:rPr>
            </w:pPr>
          </w:p>
          <w:p w:rsidR="005E53D5" w:rsidRDefault="005E53D5" w:rsidP="00D941AE">
            <w:pPr>
              <w:pStyle w:val="TableParagraph"/>
              <w:rPr>
                <w:rFonts w:ascii="Times New Roman"/>
                <w:sz w:val="24"/>
              </w:rPr>
            </w:pPr>
            <w:r>
              <w:rPr>
                <w:rFonts w:ascii="Times New Roman"/>
                <w:sz w:val="24"/>
              </w:rPr>
              <w:t>£</w:t>
            </w:r>
            <w:r>
              <w:rPr>
                <w:rFonts w:ascii="Times New Roman"/>
                <w:sz w:val="24"/>
              </w:rPr>
              <w:t xml:space="preserve">348 </w:t>
            </w:r>
            <w:r>
              <w:rPr>
                <w:rFonts w:ascii="Times New Roman"/>
                <w:sz w:val="24"/>
              </w:rPr>
              <w:t>‘</w:t>
            </w:r>
            <w:r>
              <w:rPr>
                <w:rFonts w:ascii="Times New Roman"/>
                <w:sz w:val="24"/>
              </w:rPr>
              <w:t>Active 30</w:t>
            </w:r>
            <w:r>
              <w:rPr>
                <w:rFonts w:ascii="Times New Roman"/>
                <w:sz w:val="24"/>
              </w:rPr>
              <w:t>’</w:t>
            </w:r>
            <w:r>
              <w:rPr>
                <w:rFonts w:ascii="Times New Roman"/>
                <w:sz w:val="24"/>
              </w:rPr>
              <w:t xml:space="preserve"> training</w:t>
            </w:r>
          </w:p>
          <w:p w:rsidR="00E956F7" w:rsidRDefault="00E956F7" w:rsidP="00D941AE">
            <w:pPr>
              <w:pStyle w:val="TableParagraph"/>
              <w:rPr>
                <w:rFonts w:ascii="Times New Roman"/>
                <w:sz w:val="24"/>
              </w:rPr>
            </w:pPr>
          </w:p>
          <w:p w:rsidR="005E53D5" w:rsidRDefault="0049530D" w:rsidP="00E956F7">
            <w:pPr>
              <w:pStyle w:val="TableParagraph"/>
              <w:shd w:val="clear" w:color="auto" w:fill="FFFF00"/>
              <w:rPr>
                <w:rFonts w:ascii="Times New Roman"/>
                <w:sz w:val="24"/>
              </w:rPr>
            </w:pPr>
            <w:r w:rsidRPr="0049530D">
              <w:rPr>
                <w:rFonts w:ascii="Times New Roman"/>
                <w:sz w:val="24"/>
              </w:rPr>
              <w:t>£</w:t>
            </w:r>
            <w:r w:rsidRPr="0049530D">
              <w:rPr>
                <w:rFonts w:ascii="Times New Roman"/>
                <w:sz w:val="24"/>
              </w:rPr>
              <w:t>7, 267 p.a (Apprentice costs)</w:t>
            </w:r>
          </w:p>
          <w:p w:rsidR="005E53D5" w:rsidRDefault="005E53D5" w:rsidP="00D941AE">
            <w:pPr>
              <w:pStyle w:val="TableParagraph"/>
              <w:rPr>
                <w:rFonts w:ascii="Times New Roman"/>
                <w:sz w:val="24"/>
              </w:rPr>
            </w:pPr>
          </w:p>
          <w:p w:rsidR="0049530D" w:rsidRDefault="0049530D" w:rsidP="00D941AE">
            <w:pPr>
              <w:pStyle w:val="TableParagraph"/>
              <w:rPr>
                <w:rFonts w:ascii="Times New Roman"/>
                <w:sz w:val="24"/>
              </w:rPr>
            </w:pPr>
          </w:p>
          <w:p w:rsidR="005E53D5" w:rsidRDefault="005E53D5" w:rsidP="00D941AE">
            <w:pPr>
              <w:pStyle w:val="TableParagraph"/>
              <w:rPr>
                <w:rFonts w:ascii="Times New Roman"/>
                <w:sz w:val="24"/>
              </w:rPr>
            </w:pPr>
            <w:r>
              <w:rPr>
                <w:rFonts w:ascii="Times New Roman"/>
                <w:sz w:val="24"/>
              </w:rPr>
              <w:t>£</w:t>
            </w:r>
            <w:r>
              <w:rPr>
                <w:rFonts w:ascii="Times New Roman"/>
                <w:sz w:val="24"/>
              </w:rPr>
              <w:t xml:space="preserve">348 </w:t>
            </w:r>
            <w:r>
              <w:rPr>
                <w:rFonts w:ascii="Times New Roman"/>
                <w:sz w:val="24"/>
              </w:rPr>
              <w:t>‘</w:t>
            </w:r>
            <w:r>
              <w:rPr>
                <w:rFonts w:ascii="Times New Roman"/>
                <w:sz w:val="24"/>
              </w:rPr>
              <w:t>Active 30</w:t>
            </w:r>
            <w:r>
              <w:rPr>
                <w:rFonts w:ascii="Times New Roman"/>
                <w:sz w:val="24"/>
              </w:rPr>
              <w:t>’</w:t>
            </w:r>
            <w:r>
              <w:rPr>
                <w:rFonts w:ascii="Times New Roman"/>
                <w:sz w:val="24"/>
              </w:rPr>
              <w:t xml:space="preserve"> training</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w:t>
            </w:r>
            <w:r>
              <w:rPr>
                <w:rFonts w:ascii="Times New Roman"/>
                <w:sz w:val="24"/>
              </w:rPr>
              <w:t xml:space="preserve">348 </w:t>
            </w:r>
            <w:r>
              <w:rPr>
                <w:rFonts w:ascii="Times New Roman"/>
                <w:sz w:val="24"/>
              </w:rPr>
              <w:t>‘</w:t>
            </w:r>
            <w:r>
              <w:rPr>
                <w:rFonts w:ascii="Times New Roman"/>
                <w:sz w:val="24"/>
              </w:rPr>
              <w:t>Active 30</w:t>
            </w:r>
            <w:r>
              <w:rPr>
                <w:rFonts w:ascii="Times New Roman"/>
                <w:sz w:val="24"/>
              </w:rPr>
              <w:t>’</w:t>
            </w:r>
            <w:r>
              <w:rPr>
                <w:rFonts w:ascii="Times New Roman"/>
                <w:sz w:val="24"/>
              </w:rPr>
              <w:t xml:space="preserve"> training</w:t>
            </w:r>
          </w:p>
        </w:tc>
        <w:tc>
          <w:tcPr>
            <w:tcW w:w="3307" w:type="dxa"/>
            <w:tcBorders>
              <w:bottom w:val="single" w:sz="12" w:space="0" w:color="231F20"/>
            </w:tcBorders>
          </w:tcPr>
          <w:p w:rsidR="00C2051F" w:rsidRDefault="00545DD7" w:rsidP="00D941AE">
            <w:pPr>
              <w:pStyle w:val="TableParagraph"/>
              <w:rPr>
                <w:rFonts w:ascii="Times New Roman"/>
                <w:sz w:val="24"/>
              </w:rPr>
            </w:pPr>
            <w:r>
              <w:rPr>
                <w:rFonts w:ascii="Times New Roman"/>
                <w:sz w:val="24"/>
              </w:rPr>
              <w:t xml:space="preserve">All children will take part in at least 30 additional minutes of physical activity each day.  </w:t>
            </w: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r>
              <w:rPr>
                <w:rFonts w:ascii="Times New Roman"/>
                <w:sz w:val="24"/>
              </w:rPr>
              <w:t>Evidence: Photographs</w:t>
            </w:r>
          </w:p>
          <w:p w:rsidR="00545DD7" w:rsidRDefault="00545DD7" w:rsidP="00D941AE">
            <w:pPr>
              <w:pStyle w:val="TableParagraph"/>
              <w:rPr>
                <w:rFonts w:ascii="Times New Roman"/>
                <w:sz w:val="24"/>
              </w:rPr>
            </w:pPr>
            <w:r>
              <w:rPr>
                <w:rFonts w:ascii="Times New Roman"/>
                <w:sz w:val="24"/>
              </w:rPr>
              <w:t>Active Ted tracker</w:t>
            </w:r>
          </w:p>
          <w:p w:rsidR="00545DD7" w:rsidRDefault="00545DD7" w:rsidP="00D941AE">
            <w:pPr>
              <w:pStyle w:val="TableParagraph"/>
              <w:rPr>
                <w:rFonts w:ascii="Times New Roman"/>
                <w:sz w:val="24"/>
              </w:rPr>
            </w:pPr>
            <w:r>
              <w:rPr>
                <w:rFonts w:ascii="Times New Roman"/>
                <w:sz w:val="24"/>
              </w:rPr>
              <w:t>‘</w:t>
            </w:r>
            <w:r>
              <w:rPr>
                <w:rFonts w:ascii="Times New Roman"/>
                <w:sz w:val="24"/>
              </w:rPr>
              <w:t>Activate</w:t>
            </w:r>
            <w:r>
              <w:rPr>
                <w:rFonts w:ascii="Times New Roman"/>
                <w:sz w:val="24"/>
              </w:rPr>
              <w:t>’</w:t>
            </w:r>
            <w:r>
              <w:rPr>
                <w:rFonts w:ascii="Times New Roman"/>
                <w:sz w:val="24"/>
              </w:rPr>
              <w:t xml:space="preserve"> record</w:t>
            </w:r>
          </w:p>
        </w:tc>
        <w:tc>
          <w:tcPr>
            <w:tcW w:w="3135" w:type="dxa"/>
            <w:tcBorders>
              <w:bottom w:val="single" w:sz="12" w:space="0" w:color="231F20"/>
            </w:tcBorders>
          </w:tcPr>
          <w:p w:rsidR="00C2051F" w:rsidRDefault="00C2051F" w:rsidP="00D941AE">
            <w:pPr>
              <w:pStyle w:val="TableParagraph"/>
              <w:rPr>
                <w:rFonts w:ascii="Times New Roman"/>
                <w:sz w:val="24"/>
              </w:rPr>
            </w:pPr>
          </w:p>
        </w:tc>
      </w:tr>
      <w:tr w:rsidR="00C2051F" w:rsidTr="00D941AE">
        <w:trPr>
          <w:trHeight w:val="300"/>
        </w:trPr>
        <w:tc>
          <w:tcPr>
            <w:tcW w:w="12243" w:type="dxa"/>
            <w:gridSpan w:val="4"/>
            <w:vMerge w:val="restart"/>
            <w:tcBorders>
              <w:top w:val="single" w:sz="12" w:space="0" w:color="231F20"/>
            </w:tcBorders>
          </w:tcPr>
          <w:p w:rsidR="00C2051F" w:rsidRDefault="00C2051F" w:rsidP="00D941AE">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941AE">
            <w:pPr>
              <w:pStyle w:val="TableParagraph"/>
              <w:spacing w:before="16" w:line="279" w:lineRule="exact"/>
              <w:ind w:left="38" w:right="94"/>
              <w:jc w:val="center"/>
              <w:rPr>
                <w:sz w:val="24"/>
              </w:rPr>
            </w:pPr>
            <w:r>
              <w:rPr>
                <w:color w:val="231F20"/>
                <w:sz w:val="24"/>
              </w:rPr>
              <w:t>Percentage of total allocation:</w:t>
            </w:r>
          </w:p>
        </w:tc>
      </w:tr>
      <w:tr w:rsidR="00C2051F" w:rsidTr="00E956F7">
        <w:trPr>
          <w:trHeight w:val="320"/>
        </w:trPr>
        <w:tc>
          <w:tcPr>
            <w:tcW w:w="12243" w:type="dxa"/>
            <w:gridSpan w:val="4"/>
            <w:vMerge/>
            <w:tcBorders>
              <w:top w:val="nil"/>
            </w:tcBorders>
          </w:tcPr>
          <w:p w:rsidR="00C2051F" w:rsidRDefault="00C2051F" w:rsidP="00D941AE">
            <w:pPr>
              <w:rPr>
                <w:sz w:val="2"/>
                <w:szCs w:val="2"/>
              </w:rPr>
            </w:pPr>
          </w:p>
        </w:tc>
        <w:tc>
          <w:tcPr>
            <w:tcW w:w="3135" w:type="dxa"/>
            <w:shd w:val="clear" w:color="auto" w:fill="FFFF00"/>
          </w:tcPr>
          <w:p w:rsidR="00C2051F" w:rsidRDefault="0049530D" w:rsidP="00D941AE">
            <w:pPr>
              <w:pStyle w:val="TableParagraph"/>
              <w:spacing w:before="21" w:line="279" w:lineRule="exact"/>
              <w:jc w:val="center"/>
              <w:rPr>
                <w:sz w:val="24"/>
              </w:rPr>
            </w:pPr>
            <w:r>
              <w:rPr>
                <w:color w:val="231F20"/>
                <w:sz w:val="24"/>
              </w:rPr>
              <w:t>14</w:t>
            </w:r>
            <w:r w:rsidR="00C2051F">
              <w:rPr>
                <w:color w:val="231F20"/>
                <w:sz w:val="24"/>
              </w:rPr>
              <w:t>%</w:t>
            </w:r>
          </w:p>
        </w:tc>
      </w:tr>
      <w:tr w:rsidR="00C2051F" w:rsidTr="00D941AE">
        <w:trPr>
          <w:trHeight w:val="600"/>
        </w:trPr>
        <w:tc>
          <w:tcPr>
            <w:tcW w:w="3720" w:type="dxa"/>
          </w:tcPr>
          <w:p w:rsidR="00C2051F" w:rsidRDefault="00C2051F" w:rsidP="00D941AE">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941AE">
            <w:pPr>
              <w:pStyle w:val="TableParagraph"/>
              <w:spacing w:before="21"/>
              <w:ind w:left="70"/>
              <w:rPr>
                <w:sz w:val="24"/>
              </w:rPr>
            </w:pPr>
            <w:r>
              <w:rPr>
                <w:color w:val="231F20"/>
                <w:sz w:val="24"/>
              </w:rPr>
              <w:t>Actions to achieve:</w:t>
            </w:r>
          </w:p>
        </w:tc>
        <w:tc>
          <w:tcPr>
            <w:tcW w:w="1616" w:type="dxa"/>
          </w:tcPr>
          <w:p w:rsidR="00C2051F" w:rsidRDefault="00C2051F" w:rsidP="00D941AE">
            <w:pPr>
              <w:pStyle w:val="TableParagraph"/>
              <w:spacing w:before="19" w:line="288" w:lineRule="exact"/>
              <w:ind w:left="70"/>
              <w:rPr>
                <w:sz w:val="24"/>
              </w:rPr>
            </w:pPr>
            <w:r>
              <w:rPr>
                <w:color w:val="231F20"/>
                <w:sz w:val="24"/>
              </w:rPr>
              <w:t>Funding allocated:</w:t>
            </w:r>
          </w:p>
        </w:tc>
        <w:tc>
          <w:tcPr>
            <w:tcW w:w="3307" w:type="dxa"/>
          </w:tcPr>
          <w:p w:rsidR="00C2051F" w:rsidRDefault="00C2051F" w:rsidP="00D941AE">
            <w:pPr>
              <w:pStyle w:val="TableParagraph"/>
              <w:spacing w:before="21"/>
              <w:ind w:left="70"/>
              <w:rPr>
                <w:sz w:val="24"/>
              </w:rPr>
            </w:pPr>
            <w:r>
              <w:rPr>
                <w:color w:val="231F20"/>
                <w:sz w:val="24"/>
              </w:rPr>
              <w:t>Evidence and impact:</w:t>
            </w:r>
          </w:p>
        </w:tc>
        <w:tc>
          <w:tcPr>
            <w:tcW w:w="3135" w:type="dxa"/>
          </w:tcPr>
          <w:p w:rsidR="00C2051F" w:rsidRDefault="00C2051F" w:rsidP="00D941AE">
            <w:pPr>
              <w:pStyle w:val="TableParagraph"/>
              <w:spacing w:before="19" w:line="288" w:lineRule="exact"/>
              <w:ind w:left="70"/>
              <w:rPr>
                <w:sz w:val="24"/>
              </w:rPr>
            </w:pPr>
            <w:r>
              <w:rPr>
                <w:color w:val="231F20"/>
                <w:sz w:val="24"/>
              </w:rPr>
              <w:t>Sustainability and suggested next steps:</w:t>
            </w:r>
          </w:p>
        </w:tc>
      </w:tr>
      <w:tr w:rsidR="00C2051F" w:rsidTr="00D941AE">
        <w:trPr>
          <w:trHeight w:val="2920"/>
        </w:trPr>
        <w:tc>
          <w:tcPr>
            <w:tcW w:w="3720" w:type="dxa"/>
          </w:tcPr>
          <w:p w:rsidR="00C2051F" w:rsidRPr="006D3246" w:rsidRDefault="006D3246" w:rsidP="00D941AE">
            <w:pPr>
              <w:pStyle w:val="TableParagraph"/>
              <w:rPr>
                <w:rFonts w:asciiTheme="minorHAnsi" w:hAnsiTheme="minorHAnsi" w:cstheme="minorHAnsi"/>
                <w:sz w:val="24"/>
              </w:rPr>
            </w:pPr>
            <w:r w:rsidRPr="006D3246">
              <w:rPr>
                <w:rFonts w:asciiTheme="minorHAnsi" w:hAnsiTheme="minorHAnsi" w:cstheme="minorHAnsi"/>
                <w:sz w:val="24"/>
              </w:rPr>
              <w:t xml:space="preserve">We will </w:t>
            </w:r>
            <w:r>
              <w:rPr>
                <w:rFonts w:asciiTheme="minorHAnsi" w:hAnsiTheme="minorHAnsi" w:cstheme="minorHAnsi"/>
                <w:sz w:val="24"/>
              </w:rPr>
              <w:t>aim to provide outstanding PE and Sport provision both inside and outside of lessons with the aim of encouraging all pupils to engage in active lifestyles.</w:t>
            </w:r>
          </w:p>
        </w:tc>
        <w:tc>
          <w:tcPr>
            <w:tcW w:w="3600" w:type="dxa"/>
          </w:tcPr>
          <w:p w:rsidR="006D3246" w:rsidRPr="00413F05" w:rsidRDefault="006D3246" w:rsidP="006D3246">
            <w:pPr>
              <w:pStyle w:val="TableParagraph"/>
              <w:rPr>
                <w:rFonts w:asciiTheme="minorHAnsi" w:hAnsiTheme="minorHAnsi" w:cstheme="minorHAnsi"/>
                <w:sz w:val="24"/>
              </w:rPr>
            </w:pPr>
            <w:r w:rsidRPr="00413F05">
              <w:rPr>
                <w:rFonts w:asciiTheme="minorHAnsi" w:hAnsiTheme="minorHAnsi" w:cstheme="minorHAnsi"/>
                <w:sz w:val="24"/>
              </w:rPr>
              <w:t>A PE health check is to be conducted to identify where we can improve our practice and further support pupil achievement</w:t>
            </w:r>
            <w:r>
              <w:rPr>
                <w:rFonts w:asciiTheme="minorHAnsi" w:hAnsiTheme="minorHAnsi" w:cstheme="minorHAnsi"/>
                <w:sz w:val="24"/>
              </w:rPr>
              <w:t xml:space="preserve"> and engagement with PE and sport activities</w:t>
            </w:r>
            <w:r w:rsidRPr="00413F05">
              <w:rPr>
                <w:rFonts w:asciiTheme="minorHAnsi" w:hAnsiTheme="minorHAnsi" w:cstheme="minorHAnsi"/>
                <w:sz w:val="24"/>
              </w:rPr>
              <w:t xml:space="preserve">. </w:t>
            </w:r>
          </w:p>
          <w:p w:rsidR="00C2051F" w:rsidRDefault="00C2051F" w:rsidP="00D941AE">
            <w:pPr>
              <w:pStyle w:val="TableParagraph"/>
              <w:rPr>
                <w:rFonts w:ascii="Times New Roman"/>
                <w:sz w:val="24"/>
              </w:rPr>
            </w:pPr>
          </w:p>
        </w:tc>
        <w:tc>
          <w:tcPr>
            <w:tcW w:w="1616" w:type="dxa"/>
          </w:tcPr>
          <w:p w:rsidR="00C2051F" w:rsidRDefault="00E956F7" w:rsidP="00D941AE">
            <w:pPr>
              <w:pStyle w:val="TableParagraph"/>
              <w:rPr>
                <w:rFonts w:ascii="Times New Roman"/>
                <w:sz w:val="24"/>
              </w:rPr>
            </w:pPr>
            <w:r>
              <w:rPr>
                <w:rFonts w:ascii="Times New Roman"/>
                <w:sz w:val="24"/>
              </w:rPr>
              <w:t xml:space="preserve"> Included in our SLA agreement - </w:t>
            </w:r>
            <w:r>
              <w:rPr>
                <w:rFonts w:ascii="Times New Roman"/>
                <w:sz w:val="24"/>
              </w:rPr>
              <w:t>£</w:t>
            </w:r>
            <w:r>
              <w:rPr>
                <w:rFonts w:ascii="Times New Roman"/>
                <w:sz w:val="24"/>
              </w:rPr>
              <w:t>2550</w:t>
            </w:r>
          </w:p>
        </w:tc>
        <w:tc>
          <w:tcPr>
            <w:tcW w:w="3307" w:type="dxa"/>
          </w:tcPr>
          <w:p w:rsidR="00C2051F" w:rsidRDefault="00545DD7" w:rsidP="00D941AE">
            <w:pPr>
              <w:pStyle w:val="TableParagraph"/>
              <w:rPr>
                <w:rFonts w:ascii="Times New Roman"/>
                <w:sz w:val="24"/>
              </w:rPr>
            </w:pPr>
            <w:r>
              <w:rPr>
                <w:rFonts w:ascii="Times New Roman"/>
                <w:sz w:val="24"/>
              </w:rPr>
              <w:t xml:space="preserve">PE planning updated </w:t>
            </w:r>
          </w:p>
          <w:p w:rsidR="00545DD7" w:rsidRDefault="00545DD7" w:rsidP="00D941AE">
            <w:pPr>
              <w:pStyle w:val="TableParagraph"/>
              <w:rPr>
                <w:rFonts w:ascii="Times New Roman"/>
                <w:sz w:val="24"/>
              </w:rPr>
            </w:pPr>
            <w:r>
              <w:rPr>
                <w:rFonts w:ascii="Times New Roman"/>
                <w:sz w:val="24"/>
              </w:rPr>
              <w:t>Recommendations from health-check in place (reported on to AC members)</w:t>
            </w:r>
          </w:p>
        </w:tc>
        <w:tc>
          <w:tcPr>
            <w:tcW w:w="3135" w:type="dxa"/>
          </w:tcPr>
          <w:p w:rsidR="00C2051F" w:rsidRDefault="00C2051F" w:rsidP="00D941AE">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941AE">
        <w:trPr>
          <w:trHeight w:val="380"/>
        </w:trPr>
        <w:tc>
          <w:tcPr>
            <w:tcW w:w="12302" w:type="dxa"/>
            <w:gridSpan w:val="4"/>
            <w:vMerge w:val="restart"/>
          </w:tcPr>
          <w:p w:rsidR="00C2051F" w:rsidRDefault="00C2051F" w:rsidP="00D941AE">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941AE">
            <w:pPr>
              <w:pStyle w:val="TableParagraph"/>
              <w:spacing w:line="257" w:lineRule="exact"/>
              <w:ind w:left="18"/>
              <w:rPr>
                <w:sz w:val="24"/>
              </w:rPr>
            </w:pPr>
            <w:r>
              <w:rPr>
                <w:color w:val="231F20"/>
                <w:sz w:val="24"/>
              </w:rPr>
              <w:t>Percentage of total allocation:</w:t>
            </w:r>
          </w:p>
        </w:tc>
      </w:tr>
      <w:tr w:rsidR="00C2051F" w:rsidTr="00E956F7">
        <w:trPr>
          <w:trHeight w:val="280"/>
        </w:trPr>
        <w:tc>
          <w:tcPr>
            <w:tcW w:w="12302" w:type="dxa"/>
            <w:gridSpan w:val="4"/>
            <w:vMerge/>
            <w:tcBorders>
              <w:top w:val="nil"/>
            </w:tcBorders>
          </w:tcPr>
          <w:p w:rsidR="00C2051F" w:rsidRDefault="00C2051F" w:rsidP="00D941AE">
            <w:pPr>
              <w:rPr>
                <w:sz w:val="2"/>
                <w:szCs w:val="2"/>
              </w:rPr>
            </w:pPr>
          </w:p>
        </w:tc>
        <w:tc>
          <w:tcPr>
            <w:tcW w:w="3076" w:type="dxa"/>
            <w:shd w:val="clear" w:color="auto" w:fill="FFFF00"/>
          </w:tcPr>
          <w:p w:rsidR="00C2051F" w:rsidRDefault="0049530D" w:rsidP="00D941AE">
            <w:pPr>
              <w:pStyle w:val="TableParagraph"/>
              <w:spacing w:line="257" w:lineRule="exact"/>
              <w:jc w:val="center"/>
              <w:rPr>
                <w:sz w:val="24"/>
              </w:rPr>
            </w:pPr>
            <w:r>
              <w:rPr>
                <w:color w:val="231F20"/>
                <w:sz w:val="24"/>
              </w:rPr>
              <w:t>39</w:t>
            </w:r>
            <w:r w:rsidR="00C2051F">
              <w:rPr>
                <w:color w:val="231F20"/>
                <w:sz w:val="24"/>
              </w:rPr>
              <w:t>%</w:t>
            </w:r>
            <w:r>
              <w:rPr>
                <w:color w:val="231F20"/>
                <w:sz w:val="24"/>
              </w:rPr>
              <w:t xml:space="preserve"> (minus SLA costs)</w:t>
            </w:r>
          </w:p>
        </w:tc>
      </w:tr>
      <w:tr w:rsidR="00C2051F" w:rsidTr="00D941AE">
        <w:trPr>
          <w:trHeight w:val="580"/>
        </w:trPr>
        <w:tc>
          <w:tcPr>
            <w:tcW w:w="3758" w:type="dxa"/>
          </w:tcPr>
          <w:p w:rsidR="00C2051F" w:rsidRDefault="00C2051F" w:rsidP="00D941AE">
            <w:pPr>
              <w:pStyle w:val="TableParagraph"/>
              <w:spacing w:line="255" w:lineRule="exact"/>
              <w:ind w:left="18"/>
              <w:rPr>
                <w:sz w:val="24"/>
              </w:rPr>
            </w:pPr>
            <w:r>
              <w:rPr>
                <w:color w:val="231F20"/>
                <w:sz w:val="24"/>
              </w:rPr>
              <w:t>School focus with clarity on intended</w:t>
            </w:r>
          </w:p>
          <w:p w:rsidR="00C2051F" w:rsidRDefault="00C2051F" w:rsidP="00D941AE">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941AE">
            <w:pPr>
              <w:pStyle w:val="TableParagraph"/>
              <w:spacing w:line="257" w:lineRule="exact"/>
              <w:ind w:left="18"/>
              <w:rPr>
                <w:sz w:val="24"/>
              </w:rPr>
            </w:pPr>
            <w:r>
              <w:rPr>
                <w:color w:val="231F20"/>
                <w:sz w:val="24"/>
              </w:rPr>
              <w:t>Actions to achieve:</w:t>
            </w:r>
          </w:p>
        </w:tc>
        <w:tc>
          <w:tcPr>
            <w:tcW w:w="1663" w:type="dxa"/>
          </w:tcPr>
          <w:p w:rsidR="00C2051F" w:rsidRDefault="00C2051F" w:rsidP="00D941AE">
            <w:pPr>
              <w:pStyle w:val="TableParagraph"/>
              <w:spacing w:line="255" w:lineRule="exact"/>
              <w:ind w:left="18"/>
              <w:rPr>
                <w:sz w:val="24"/>
              </w:rPr>
            </w:pPr>
            <w:r>
              <w:rPr>
                <w:color w:val="231F20"/>
                <w:sz w:val="24"/>
              </w:rPr>
              <w:t>Funding</w:t>
            </w:r>
          </w:p>
          <w:p w:rsidR="00C2051F" w:rsidRDefault="00C2051F" w:rsidP="00D941AE">
            <w:pPr>
              <w:pStyle w:val="TableParagraph"/>
              <w:spacing w:line="290" w:lineRule="exact"/>
              <w:ind w:left="18"/>
              <w:rPr>
                <w:sz w:val="24"/>
              </w:rPr>
            </w:pPr>
            <w:r>
              <w:rPr>
                <w:color w:val="231F20"/>
                <w:sz w:val="24"/>
              </w:rPr>
              <w:t>allocated:</w:t>
            </w:r>
          </w:p>
        </w:tc>
        <w:tc>
          <w:tcPr>
            <w:tcW w:w="3423" w:type="dxa"/>
          </w:tcPr>
          <w:p w:rsidR="00C2051F" w:rsidRDefault="00C2051F" w:rsidP="00D941AE">
            <w:pPr>
              <w:pStyle w:val="TableParagraph"/>
              <w:spacing w:line="257" w:lineRule="exact"/>
              <w:ind w:left="18"/>
              <w:rPr>
                <w:sz w:val="24"/>
              </w:rPr>
            </w:pPr>
            <w:r>
              <w:rPr>
                <w:color w:val="231F20"/>
                <w:sz w:val="24"/>
              </w:rPr>
              <w:t>Evidence and impact:</w:t>
            </w:r>
          </w:p>
        </w:tc>
        <w:tc>
          <w:tcPr>
            <w:tcW w:w="3076" w:type="dxa"/>
          </w:tcPr>
          <w:p w:rsidR="00C2051F" w:rsidRDefault="00C2051F" w:rsidP="00D941AE">
            <w:pPr>
              <w:pStyle w:val="TableParagraph"/>
              <w:spacing w:line="255" w:lineRule="exact"/>
              <w:ind w:left="18"/>
              <w:rPr>
                <w:sz w:val="24"/>
              </w:rPr>
            </w:pPr>
            <w:r>
              <w:rPr>
                <w:color w:val="231F20"/>
                <w:sz w:val="24"/>
              </w:rPr>
              <w:t>Sustainability and suggested</w:t>
            </w:r>
          </w:p>
          <w:p w:rsidR="00C2051F" w:rsidRDefault="00C2051F" w:rsidP="00D941AE">
            <w:pPr>
              <w:pStyle w:val="TableParagraph"/>
              <w:spacing w:line="290" w:lineRule="exact"/>
              <w:ind w:left="18"/>
              <w:rPr>
                <w:sz w:val="24"/>
              </w:rPr>
            </w:pPr>
            <w:r>
              <w:rPr>
                <w:color w:val="231F20"/>
                <w:sz w:val="24"/>
              </w:rPr>
              <w:t>next steps:</w:t>
            </w:r>
          </w:p>
        </w:tc>
      </w:tr>
      <w:tr w:rsidR="00C2051F" w:rsidTr="00D941AE">
        <w:trPr>
          <w:trHeight w:val="2040"/>
        </w:trPr>
        <w:tc>
          <w:tcPr>
            <w:tcW w:w="3758" w:type="dxa"/>
          </w:tcPr>
          <w:p w:rsidR="00C2051F" w:rsidRPr="00413F05" w:rsidRDefault="003D36A9" w:rsidP="00413F05">
            <w:pPr>
              <w:pStyle w:val="TableParagraph"/>
              <w:rPr>
                <w:rFonts w:asciiTheme="minorHAnsi" w:hAnsiTheme="minorHAnsi" w:cstheme="minorHAnsi"/>
                <w:sz w:val="24"/>
              </w:rPr>
            </w:pPr>
            <w:r w:rsidRPr="00413F05">
              <w:rPr>
                <w:rFonts w:asciiTheme="minorHAnsi" w:hAnsiTheme="minorHAnsi" w:cstheme="minorHAnsi"/>
                <w:sz w:val="24"/>
              </w:rPr>
              <w:t xml:space="preserve">Ensuring children’s previous skills in PE are built upon </w:t>
            </w:r>
            <w:r w:rsidR="00246913" w:rsidRPr="00413F05">
              <w:rPr>
                <w:rFonts w:asciiTheme="minorHAnsi" w:hAnsiTheme="minorHAnsi" w:cstheme="minorHAnsi"/>
                <w:sz w:val="24"/>
              </w:rPr>
              <w:t>with</w:t>
            </w:r>
            <w:r w:rsidRPr="00413F05">
              <w:rPr>
                <w:rFonts w:asciiTheme="minorHAnsi" w:hAnsiTheme="minorHAnsi" w:cstheme="minorHAnsi"/>
                <w:sz w:val="24"/>
              </w:rPr>
              <w:t>in lessons and that all children are enabled to perform</w:t>
            </w:r>
            <w:r w:rsidR="00413F05" w:rsidRPr="00413F05">
              <w:rPr>
                <w:rFonts w:asciiTheme="minorHAnsi" w:hAnsiTheme="minorHAnsi" w:cstheme="minorHAnsi"/>
                <w:sz w:val="24"/>
              </w:rPr>
              <w:t xml:space="preserve"> </w:t>
            </w:r>
            <w:r w:rsidRPr="00413F05">
              <w:rPr>
                <w:rFonts w:asciiTheme="minorHAnsi" w:hAnsiTheme="minorHAnsi" w:cstheme="minorHAnsi"/>
                <w:sz w:val="24"/>
              </w:rPr>
              <w:t>to the best of their ability.</w:t>
            </w:r>
          </w:p>
        </w:tc>
        <w:tc>
          <w:tcPr>
            <w:tcW w:w="3458" w:type="dxa"/>
          </w:tcPr>
          <w:p w:rsidR="00C2051F" w:rsidRDefault="006D3246" w:rsidP="003D36A9">
            <w:pPr>
              <w:pStyle w:val="TableParagraph"/>
              <w:rPr>
                <w:rFonts w:asciiTheme="minorHAnsi" w:hAnsiTheme="minorHAnsi" w:cstheme="minorHAnsi"/>
                <w:sz w:val="24"/>
              </w:rPr>
            </w:pPr>
            <w:r>
              <w:rPr>
                <w:rFonts w:asciiTheme="minorHAnsi" w:hAnsiTheme="minorHAnsi" w:cstheme="minorHAnsi"/>
                <w:sz w:val="24"/>
              </w:rPr>
              <w:t>A</w:t>
            </w:r>
            <w:r w:rsidR="003D36A9" w:rsidRPr="00413F05">
              <w:rPr>
                <w:rFonts w:asciiTheme="minorHAnsi" w:hAnsiTheme="minorHAnsi" w:cstheme="minorHAnsi"/>
                <w:sz w:val="24"/>
              </w:rPr>
              <w:t xml:space="preserve"> package of CPD sessions has been bought into and all staff teaching PE will have access to at least five sessions of team teaching with a PE specialist with the aim of improving teacher confidence, knowledge and skills</w:t>
            </w:r>
            <w:r w:rsidR="00246913" w:rsidRPr="00413F05">
              <w:rPr>
                <w:rFonts w:asciiTheme="minorHAnsi" w:hAnsiTheme="minorHAnsi" w:cstheme="minorHAnsi"/>
                <w:sz w:val="24"/>
              </w:rPr>
              <w:t>.</w:t>
            </w:r>
          </w:p>
          <w:p w:rsidR="00E956F7" w:rsidRDefault="00E956F7" w:rsidP="003D36A9">
            <w:pPr>
              <w:pStyle w:val="TableParagraph"/>
              <w:rPr>
                <w:rFonts w:asciiTheme="minorHAnsi" w:hAnsiTheme="minorHAnsi" w:cstheme="minorHAnsi"/>
                <w:sz w:val="24"/>
              </w:rPr>
            </w:pPr>
          </w:p>
          <w:p w:rsidR="00E956F7" w:rsidRPr="00413F05" w:rsidRDefault="00E956F7" w:rsidP="003D36A9">
            <w:pPr>
              <w:pStyle w:val="TableParagraph"/>
              <w:rPr>
                <w:rFonts w:asciiTheme="minorHAnsi" w:hAnsiTheme="minorHAnsi" w:cstheme="minorHAnsi"/>
                <w:sz w:val="24"/>
              </w:rPr>
            </w:pPr>
            <w:r>
              <w:rPr>
                <w:rFonts w:asciiTheme="minorHAnsi" w:hAnsiTheme="minorHAnsi" w:cstheme="minorHAnsi"/>
                <w:sz w:val="24"/>
              </w:rPr>
              <w:t>An apprentice is to be employed to support in all PE lessons and will be able to c</w:t>
            </w:r>
            <w:r w:rsidR="00F37CEC">
              <w:rPr>
                <w:rFonts w:asciiTheme="minorHAnsi" w:hAnsiTheme="minorHAnsi" w:cstheme="minorHAnsi"/>
                <w:sz w:val="24"/>
              </w:rPr>
              <w:t xml:space="preserve">arry out a range of useful roles such as </w:t>
            </w:r>
            <w:r>
              <w:rPr>
                <w:rFonts w:asciiTheme="minorHAnsi" w:hAnsiTheme="minorHAnsi" w:cstheme="minorHAnsi"/>
                <w:sz w:val="24"/>
              </w:rPr>
              <w:t>supporting</w:t>
            </w:r>
            <w:r w:rsidR="00F37CEC">
              <w:rPr>
                <w:rFonts w:asciiTheme="minorHAnsi" w:hAnsiTheme="minorHAnsi" w:cstheme="minorHAnsi"/>
                <w:sz w:val="24"/>
              </w:rPr>
              <w:t xml:space="preserve"> individual or groups of children,</w:t>
            </w:r>
            <w:r>
              <w:rPr>
                <w:rFonts w:asciiTheme="minorHAnsi" w:hAnsiTheme="minorHAnsi" w:cstheme="minorHAnsi"/>
                <w:sz w:val="24"/>
              </w:rPr>
              <w:t xml:space="preserve"> evidencing skills</w:t>
            </w:r>
            <w:r w:rsidR="00F37CEC">
              <w:rPr>
                <w:rFonts w:asciiTheme="minorHAnsi" w:hAnsiTheme="minorHAnsi" w:cstheme="minorHAnsi"/>
                <w:sz w:val="24"/>
              </w:rPr>
              <w:t xml:space="preserve"> or assessment.</w:t>
            </w:r>
          </w:p>
        </w:tc>
        <w:tc>
          <w:tcPr>
            <w:tcW w:w="1663" w:type="dxa"/>
          </w:tcPr>
          <w:p w:rsidR="00C2051F" w:rsidRDefault="00E956F7" w:rsidP="00D941AE">
            <w:pPr>
              <w:pStyle w:val="TableParagraph"/>
              <w:rPr>
                <w:rFonts w:ascii="Times New Roman"/>
                <w:sz w:val="24"/>
              </w:rPr>
            </w:pPr>
            <w:r>
              <w:rPr>
                <w:rFonts w:ascii="Times New Roman"/>
                <w:sz w:val="24"/>
              </w:rPr>
              <w:t xml:space="preserve">Included in our SLA agreement - </w:t>
            </w:r>
            <w:r>
              <w:rPr>
                <w:rFonts w:ascii="Times New Roman"/>
                <w:sz w:val="24"/>
              </w:rPr>
              <w:t>£</w:t>
            </w:r>
            <w:r>
              <w:rPr>
                <w:rFonts w:ascii="Times New Roman"/>
                <w:sz w:val="24"/>
              </w:rPr>
              <w:t>2550</w:t>
            </w:r>
          </w:p>
          <w:p w:rsidR="00F37CEC" w:rsidRDefault="00F37CEC" w:rsidP="00D941AE">
            <w:pPr>
              <w:pStyle w:val="TableParagraph"/>
              <w:rPr>
                <w:rFonts w:ascii="Times New Roman"/>
                <w:sz w:val="24"/>
              </w:rPr>
            </w:pPr>
          </w:p>
          <w:p w:rsidR="00F37CEC" w:rsidRDefault="00F37CEC" w:rsidP="00D941AE">
            <w:pPr>
              <w:pStyle w:val="TableParagraph"/>
              <w:rPr>
                <w:rFonts w:ascii="Times New Roman"/>
                <w:sz w:val="24"/>
              </w:rPr>
            </w:pPr>
          </w:p>
          <w:p w:rsidR="00F37CEC" w:rsidRDefault="00F37CEC" w:rsidP="00D941AE">
            <w:pPr>
              <w:pStyle w:val="TableParagraph"/>
              <w:rPr>
                <w:rFonts w:ascii="Times New Roman"/>
                <w:sz w:val="24"/>
              </w:rPr>
            </w:pPr>
          </w:p>
          <w:p w:rsidR="00F37CEC" w:rsidRDefault="00F37CEC" w:rsidP="00D941AE">
            <w:pPr>
              <w:pStyle w:val="TableParagraph"/>
              <w:rPr>
                <w:rFonts w:ascii="Times New Roman"/>
                <w:sz w:val="24"/>
              </w:rPr>
            </w:pPr>
          </w:p>
          <w:p w:rsidR="00F37CEC" w:rsidRDefault="00F37CEC" w:rsidP="00D941AE">
            <w:pPr>
              <w:pStyle w:val="TableParagraph"/>
              <w:rPr>
                <w:rFonts w:ascii="Times New Roman"/>
                <w:sz w:val="24"/>
              </w:rPr>
            </w:pPr>
          </w:p>
          <w:p w:rsidR="00F37CEC" w:rsidRDefault="00F37CEC" w:rsidP="00D941AE">
            <w:pPr>
              <w:pStyle w:val="TableParagraph"/>
              <w:rPr>
                <w:rFonts w:ascii="Times New Roman"/>
                <w:sz w:val="24"/>
              </w:rPr>
            </w:pPr>
          </w:p>
          <w:p w:rsidR="0049530D" w:rsidRDefault="0049530D" w:rsidP="00D941AE">
            <w:pPr>
              <w:pStyle w:val="TableParagraph"/>
              <w:rPr>
                <w:rFonts w:ascii="Times New Roman"/>
                <w:sz w:val="24"/>
              </w:rPr>
            </w:pPr>
            <w:r>
              <w:rPr>
                <w:rFonts w:ascii="Times New Roman"/>
                <w:sz w:val="24"/>
              </w:rPr>
              <w:t>£</w:t>
            </w:r>
            <w:r>
              <w:rPr>
                <w:rFonts w:ascii="Times New Roman"/>
                <w:sz w:val="24"/>
              </w:rPr>
              <w:t>7, 267</w:t>
            </w:r>
          </w:p>
        </w:tc>
        <w:tc>
          <w:tcPr>
            <w:tcW w:w="3423" w:type="dxa"/>
          </w:tcPr>
          <w:p w:rsidR="00C2051F" w:rsidRDefault="00545DD7" w:rsidP="00D941AE">
            <w:pPr>
              <w:pStyle w:val="TableParagraph"/>
              <w:rPr>
                <w:rFonts w:ascii="Times New Roman"/>
                <w:sz w:val="24"/>
              </w:rPr>
            </w:pPr>
            <w:r>
              <w:rPr>
                <w:rFonts w:ascii="Times New Roman"/>
                <w:sz w:val="24"/>
              </w:rPr>
              <w:t xml:space="preserve"> </w:t>
            </w:r>
          </w:p>
        </w:tc>
        <w:tc>
          <w:tcPr>
            <w:tcW w:w="3076" w:type="dxa"/>
          </w:tcPr>
          <w:p w:rsidR="00C2051F" w:rsidRDefault="00C2051F" w:rsidP="00D941AE">
            <w:pPr>
              <w:pStyle w:val="TableParagraph"/>
              <w:rPr>
                <w:rFonts w:ascii="Times New Roman"/>
                <w:sz w:val="24"/>
              </w:rPr>
            </w:pPr>
          </w:p>
        </w:tc>
      </w:tr>
      <w:tr w:rsidR="00C2051F" w:rsidTr="00D941AE">
        <w:trPr>
          <w:trHeight w:val="300"/>
        </w:trPr>
        <w:tc>
          <w:tcPr>
            <w:tcW w:w="12302" w:type="dxa"/>
            <w:gridSpan w:val="4"/>
            <w:vMerge w:val="restart"/>
          </w:tcPr>
          <w:p w:rsidR="00C2051F" w:rsidRPr="00413F05" w:rsidRDefault="00C2051F" w:rsidP="00D941AE">
            <w:pPr>
              <w:pStyle w:val="TableParagraph"/>
              <w:spacing w:line="257" w:lineRule="exact"/>
              <w:ind w:left="18"/>
              <w:rPr>
                <w:rFonts w:asciiTheme="minorHAnsi" w:hAnsiTheme="minorHAnsi" w:cstheme="minorHAnsi"/>
                <w:sz w:val="24"/>
              </w:rPr>
            </w:pPr>
            <w:r w:rsidRPr="00413F05">
              <w:rPr>
                <w:rFonts w:asciiTheme="minorHAnsi" w:hAnsiTheme="minorHAnsi" w:cstheme="minorHAnsi"/>
                <w:b/>
                <w:color w:val="0057A0"/>
                <w:sz w:val="24"/>
              </w:rPr>
              <w:t xml:space="preserve">Key indicator 4: </w:t>
            </w:r>
            <w:r w:rsidRPr="00413F05">
              <w:rPr>
                <w:rFonts w:asciiTheme="minorHAnsi" w:hAnsiTheme="minorHAnsi" w:cstheme="minorHAnsi"/>
                <w:color w:val="0057A0"/>
                <w:sz w:val="24"/>
              </w:rPr>
              <w:t>Broader experience of a range of sports and activities offered to all pupils</w:t>
            </w:r>
          </w:p>
        </w:tc>
        <w:tc>
          <w:tcPr>
            <w:tcW w:w="3076" w:type="dxa"/>
          </w:tcPr>
          <w:p w:rsidR="00C2051F" w:rsidRDefault="00C2051F" w:rsidP="00D941AE">
            <w:pPr>
              <w:pStyle w:val="TableParagraph"/>
              <w:spacing w:line="257" w:lineRule="exact"/>
              <w:ind w:left="18"/>
              <w:rPr>
                <w:sz w:val="24"/>
              </w:rPr>
            </w:pPr>
            <w:r>
              <w:rPr>
                <w:color w:val="231F20"/>
                <w:sz w:val="24"/>
              </w:rPr>
              <w:t>Percentage of total allocation:</w:t>
            </w:r>
          </w:p>
        </w:tc>
      </w:tr>
      <w:tr w:rsidR="00C2051F" w:rsidTr="00E956F7">
        <w:trPr>
          <w:trHeight w:val="300"/>
        </w:trPr>
        <w:tc>
          <w:tcPr>
            <w:tcW w:w="12302" w:type="dxa"/>
            <w:gridSpan w:val="4"/>
            <w:vMerge/>
            <w:tcBorders>
              <w:top w:val="nil"/>
            </w:tcBorders>
          </w:tcPr>
          <w:p w:rsidR="00C2051F" w:rsidRPr="00413F05" w:rsidRDefault="00C2051F" w:rsidP="00D941AE">
            <w:pPr>
              <w:rPr>
                <w:rFonts w:asciiTheme="minorHAnsi" w:hAnsiTheme="minorHAnsi" w:cstheme="minorHAnsi"/>
                <w:sz w:val="2"/>
                <w:szCs w:val="2"/>
              </w:rPr>
            </w:pPr>
          </w:p>
        </w:tc>
        <w:tc>
          <w:tcPr>
            <w:tcW w:w="3076" w:type="dxa"/>
            <w:shd w:val="clear" w:color="auto" w:fill="FFFF00"/>
          </w:tcPr>
          <w:p w:rsidR="00C2051F" w:rsidRDefault="0049530D" w:rsidP="00D941AE">
            <w:pPr>
              <w:pStyle w:val="TableParagraph"/>
              <w:spacing w:line="257" w:lineRule="exact"/>
              <w:jc w:val="center"/>
              <w:rPr>
                <w:sz w:val="24"/>
              </w:rPr>
            </w:pPr>
            <w:r>
              <w:rPr>
                <w:color w:val="231F20"/>
                <w:sz w:val="24"/>
              </w:rPr>
              <w:t>2</w:t>
            </w:r>
            <w:r w:rsidR="00C2051F">
              <w:rPr>
                <w:color w:val="231F20"/>
                <w:sz w:val="24"/>
              </w:rPr>
              <w:t>%</w:t>
            </w:r>
          </w:p>
        </w:tc>
      </w:tr>
      <w:tr w:rsidR="00C2051F" w:rsidTr="00D941AE">
        <w:trPr>
          <w:trHeight w:val="580"/>
        </w:trPr>
        <w:tc>
          <w:tcPr>
            <w:tcW w:w="3758" w:type="dxa"/>
          </w:tcPr>
          <w:p w:rsidR="00C2051F" w:rsidRPr="00413F05" w:rsidRDefault="00C2051F" w:rsidP="00D941AE">
            <w:pPr>
              <w:pStyle w:val="TableParagraph"/>
              <w:spacing w:line="255" w:lineRule="exact"/>
              <w:ind w:left="18"/>
              <w:rPr>
                <w:rFonts w:asciiTheme="minorHAnsi" w:hAnsiTheme="minorHAnsi" w:cstheme="minorHAnsi"/>
                <w:sz w:val="24"/>
              </w:rPr>
            </w:pPr>
            <w:r w:rsidRPr="00413F05">
              <w:rPr>
                <w:rFonts w:asciiTheme="minorHAnsi" w:hAnsiTheme="minorHAnsi" w:cstheme="minorHAnsi"/>
                <w:color w:val="231F20"/>
                <w:sz w:val="24"/>
              </w:rPr>
              <w:t>School focus with clarity on intended</w:t>
            </w:r>
          </w:p>
          <w:p w:rsidR="00C2051F" w:rsidRPr="00413F05" w:rsidRDefault="00C2051F" w:rsidP="00D941AE">
            <w:pPr>
              <w:pStyle w:val="TableParagraph"/>
              <w:spacing w:line="290" w:lineRule="exact"/>
              <w:ind w:left="18"/>
              <w:rPr>
                <w:rFonts w:asciiTheme="minorHAnsi" w:hAnsiTheme="minorHAnsi" w:cstheme="minorHAnsi"/>
                <w:b/>
                <w:sz w:val="24"/>
              </w:rPr>
            </w:pPr>
            <w:r w:rsidRPr="00413F05">
              <w:rPr>
                <w:rFonts w:asciiTheme="minorHAnsi" w:hAnsiTheme="minorHAnsi" w:cstheme="minorHAnsi"/>
                <w:b/>
                <w:color w:val="231F20"/>
                <w:sz w:val="24"/>
              </w:rPr>
              <w:t>impact on pupils:</w:t>
            </w:r>
          </w:p>
        </w:tc>
        <w:tc>
          <w:tcPr>
            <w:tcW w:w="3458" w:type="dxa"/>
          </w:tcPr>
          <w:p w:rsidR="00C2051F" w:rsidRPr="00413F05" w:rsidRDefault="00C2051F" w:rsidP="00D941AE">
            <w:pPr>
              <w:pStyle w:val="TableParagraph"/>
              <w:spacing w:line="257" w:lineRule="exact"/>
              <w:ind w:left="18"/>
              <w:rPr>
                <w:rFonts w:asciiTheme="minorHAnsi" w:hAnsiTheme="minorHAnsi" w:cstheme="minorHAnsi"/>
                <w:sz w:val="24"/>
              </w:rPr>
            </w:pPr>
            <w:r w:rsidRPr="00413F05">
              <w:rPr>
                <w:rFonts w:asciiTheme="minorHAnsi" w:hAnsiTheme="minorHAnsi" w:cstheme="minorHAnsi"/>
                <w:color w:val="231F20"/>
                <w:sz w:val="24"/>
              </w:rPr>
              <w:t>Actions to achieve:</w:t>
            </w:r>
          </w:p>
        </w:tc>
        <w:tc>
          <w:tcPr>
            <w:tcW w:w="1663" w:type="dxa"/>
          </w:tcPr>
          <w:p w:rsidR="00C2051F" w:rsidRDefault="00C2051F" w:rsidP="00D941AE">
            <w:pPr>
              <w:pStyle w:val="TableParagraph"/>
              <w:spacing w:line="255" w:lineRule="exact"/>
              <w:ind w:left="18"/>
              <w:rPr>
                <w:sz w:val="24"/>
              </w:rPr>
            </w:pPr>
            <w:r>
              <w:rPr>
                <w:color w:val="231F20"/>
                <w:sz w:val="24"/>
              </w:rPr>
              <w:t>Funding</w:t>
            </w:r>
          </w:p>
          <w:p w:rsidR="00C2051F" w:rsidRDefault="00C2051F" w:rsidP="00D941AE">
            <w:pPr>
              <w:pStyle w:val="TableParagraph"/>
              <w:spacing w:line="290" w:lineRule="exact"/>
              <w:ind w:left="18"/>
              <w:rPr>
                <w:sz w:val="24"/>
              </w:rPr>
            </w:pPr>
            <w:r>
              <w:rPr>
                <w:color w:val="231F20"/>
                <w:sz w:val="24"/>
              </w:rPr>
              <w:t>allocated:</w:t>
            </w:r>
          </w:p>
        </w:tc>
        <w:tc>
          <w:tcPr>
            <w:tcW w:w="3423" w:type="dxa"/>
          </w:tcPr>
          <w:p w:rsidR="00C2051F" w:rsidRDefault="00C2051F" w:rsidP="00D941AE">
            <w:pPr>
              <w:pStyle w:val="TableParagraph"/>
              <w:spacing w:line="257" w:lineRule="exact"/>
              <w:ind w:left="18"/>
              <w:rPr>
                <w:sz w:val="24"/>
              </w:rPr>
            </w:pPr>
            <w:r>
              <w:rPr>
                <w:color w:val="231F20"/>
                <w:sz w:val="24"/>
              </w:rPr>
              <w:t>Evidence and impact:</w:t>
            </w:r>
          </w:p>
        </w:tc>
        <w:tc>
          <w:tcPr>
            <w:tcW w:w="3076" w:type="dxa"/>
          </w:tcPr>
          <w:p w:rsidR="00C2051F" w:rsidRDefault="00C2051F" w:rsidP="00D941AE">
            <w:pPr>
              <w:pStyle w:val="TableParagraph"/>
              <w:spacing w:line="255" w:lineRule="exact"/>
              <w:ind w:left="18"/>
              <w:rPr>
                <w:sz w:val="24"/>
              </w:rPr>
            </w:pPr>
            <w:r>
              <w:rPr>
                <w:color w:val="231F20"/>
                <w:sz w:val="24"/>
              </w:rPr>
              <w:t>Sustainability and suggested</w:t>
            </w:r>
          </w:p>
          <w:p w:rsidR="00C2051F" w:rsidRDefault="00C2051F" w:rsidP="00D941AE">
            <w:pPr>
              <w:pStyle w:val="TableParagraph"/>
              <w:spacing w:line="290" w:lineRule="exact"/>
              <w:ind w:left="18"/>
              <w:rPr>
                <w:sz w:val="24"/>
              </w:rPr>
            </w:pPr>
            <w:r>
              <w:rPr>
                <w:color w:val="231F20"/>
                <w:sz w:val="24"/>
              </w:rPr>
              <w:t>next steps:</w:t>
            </w:r>
          </w:p>
        </w:tc>
      </w:tr>
      <w:tr w:rsidR="00C2051F" w:rsidTr="00F37CEC">
        <w:trPr>
          <w:trHeight w:val="555"/>
        </w:trPr>
        <w:tc>
          <w:tcPr>
            <w:tcW w:w="3758" w:type="dxa"/>
          </w:tcPr>
          <w:p w:rsidR="00C2051F" w:rsidRPr="00413F05" w:rsidRDefault="00246913" w:rsidP="00246913">
            <w:pPr>
              <w:pStyle w:val="TableParagraph"/>
              <w:spacing w:line="257" w:lineRule="exact"/>
              <w:ind w:left="18"/>
              <w:rPr>
                <w:rFonts w:asciiTheme="minorHAnsi" w:hAnsiTheme="minorHAnsi" w:cstheme="minorHAnsi"/>
                <w:sz w:val="24"/>
              </w:rPr>
            </w:pPr>
            <w:r w:rsidRPr="00413F05">
              <w:rPr>
                <w:rFonts w:asciiTheme="minorHAnsi" w:hAnsiTheme="minorHAnsi" w:cstheme="minorHAnsi"/>
                <w:color w:val="231F20"/>
                <w:sz w:val="24"/>
              </w:rPr>
              <w:t>We will look to engage all children in activity, especially traditionally less active pupils, by providing a broad range of sports that they are able to access both inside and outside of the traditional school day.</w:t>
            </w:r>
          </w:p>
        </w:tc>
        <w:tc>
          <w:tcPr>
            <w:tcW w:w="3458" w:type="dxa"/>
          </w:tcPr>
          <w:p w:rsidR="00C2051F" w:rsidRDefault="00413F05" w:rsidP="00D941AE">
            <w:pPr>
              <w:pStyle w:val="TableParagraph"/>
              <w:rPr>
                <w:rFonts w:asciiTheme="minorHAnsi" w:hAnsiTheme="minorHAnsi" w:cstheme="minorHAnsi"/>
                <w:sz w:val="24"/>
              </w:rPr>
            </w:pPr>
            <w:r w:rsidRPr="00413F05">
              <w:rPr>
                <w:rFonts w:asciiTheme="minorHAnsi" w:hAnsiTheme="minorHAnsi" w:cstheme="minorHAnsi"/>
                <w:sz w:val="24"/>
              </w:rPr>
              <w:t>Sporting Chance, who deliver two of our current after school clubs, are able to provide more ‘unusual’ sports such as archery and team games.</w:t>
            </w:r>
          </w:p>
          <w:p w:rsidR="00413F05" w:rsidRDefault="00413F05" w:rsidP="00D941AE">
            <w:pPr>
              <w:pStyle w:val="TableParagraph"/>
              <w:rPr>
                <w:rFonts w:asciiTheme="minorHAnsi" w:hAnsiTheme="minorHAnsi" w:cstheme="minorHAnsi"/>
                <w:sz w:val="24"/>
              </w:rPr>
            </w:pPr>
          </w:p>
          <w:p w:rsidR="00413F05" w:rsidRDefault="00413F05" w:rsidP="00D941AE">
            <w:pPr>
              <w:pStyle w:val="TableParagraph"/>
              <w:rPr>
                <w:rFonts w:asciiTheme="minorHAnsi" w:hAnsiTheme="minorHAnsi" w:cstheme="minorHAnsi"/>
                <w:sz w:val="24"/>
              </w:rPr>
            </w:pPr>
            <w:r>
              <w:rPr>
                <w:rFonts w:asciiTheme="minorHAnsi" w:hAnsiTheme="minorHAnsi" w:cstheme="minorHAnsi"/>
                <w:sz w:val="24"/>
              </w:rPr>
              <w:t>A date for a whole school sporting event has been arranged which will include children taking part in sports that are unfamiliar to them.</w:t>
            </w:r>
          </w:p>
          <w:p w:rsidR="00413F05" w:rsidRDefault="00413F05" w:rsidP="00D941AE">
            <w:pPr>
              <w:pStyle w:val="TableParagraph"/>
              <w:rPr>
                <w:rFonts w:asciiTheme="minorHAnsi" w:hAnsiTheme="minorHAnsi" w:cstheme="minorHAnsi"/>
                <w:sz w:val="24"/>
              </w:rPr>
            </w:pPr>
          </w:p>
          <w:p w:rsidR="00413F05" w:rsidRPr="00413F05" w:rsidRDefault="00413F05" w:rsidP="00D941AE">
            <w:pPr>
              <w:pStyle w:val="TableParagraph"/>
              <w:rPr>
                <w:rFonts w:asciiTheme="minorHAnsi" w:hAnsiTheme="minorHAnsi" w:cstheme="minorHAnsi"/>
                <w:sz w:val="24"/>
              </w:rPr>
            </w:pPr>
            <w:r>
              <w:rPr>
                <w:rFonts w:asciiTheme="minorHAnsi" w:hAnsiTheme="minorHAnsi" w:cstheme="minorHAnsi"/>
                <w:sz w:val="24"/>
              </w:rPr>
              <w:t xml:space="preserve">At least one ‘Outdoor and Adventurous’ school trip to be </w:t>
            </w:r>
            <w:r>
              <w:rPr>
                <w:rFonts w:asciiTheme="minorHAnsi" w:hAnsiTheme="minorHAnsi" w:cstheme="minorHAnsi"/>
                <w:sz w:val="24"/>
              </w:rPr>
              <w:lastRenderedPageBreak/>
              <w:t>arranged per class, where possible.</w:t>
            </w:r>
          </w:p>
        </w:tc>
        <w:tc>
          <w:tcPr>
            <w:tcW w:w="1663" w:type="dxa"/>
          </w:tcPr>
          <w:p w:rsidR="00C2051F" w:rsidRDefault="00E956F7" w:rsidP="00D941AE">
            <w:pPr>
              <w:pStyle w:val="TableParagraph"/>
              <w:rPr>
                <w:rFonts w:ascii="Times New Roman"/>
                <w:sz w:val="24"/>
              </w:rPr>
            </w:pPr>
            <w:r>
              <w:rPr>
                <w:rFonts w:ascii="Times New Roman"/>
                <w:sz w:val="24"/>
              </w:rPr>
              <w:lastRenderedPageBreak/>
              <w:t>TBC</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w:t>
            </w:r>
            <w:r>
              <w:rPr>
                <w:rFonts w:ascii="Times New Roman"/>
                <w:sz w:val="24"/>
              </w:rPr>
              <w:t>322.50</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TBC</w:t>
            </w:r>
          </w:p>
        </w:tc>
        <w:tc>
          <w:tcPr>
            <w:tcW w:w="3423" w:type="dxa"/>
          </w:tcPr>
          <w:p w:rsidR="00C2051F" w:rsidRDefault="00545DD7" w:rsidP="00D941AE">
            <w:pPr>
              <w:pStyle w:val="TableParagraph"/>
              <w:rPr>
                <w:rFonts w:ascii="Times New Roman"/>
                <w:sz w:val="24"/>
              </w:rPr>
            </w:pPr>
            <w:r>
              <w:rPr>
                <w:rFonts w:ascii="Times New Roman"/>
                <w:sz w:val="24"/>
              </w:rPr>
              <w:t xml:space="preserve"> A wider variety of activities are offered after-school.  </w:t>
            </w: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p>
          <w:p w:rsidR="00545DD7" w:rsidRDefault="00545DD7" w:rsidP="00D941AE">
            <w:pPr>
              <w:pStyle w:val="TableParagraph"/>
              <w:rPr>
                <w:rFonts w:ascii="Times New Roman"/>
                <w:sz w:val="24"/>
              </w:rPr>
            </w:pPr>
            <w:r>
              <w:rPr>
                <w:rFonts w:ascii="Times New Roman"/>
                <w:sz w:val="24"/>
              </w:rPr>
              <w:t xml:space="preserve">Whole school event </w:t>
            </w:r>
          </w:p>
        </w:tc>
        <w:tc>
          <w:tcPr>
            <w:tcW w:w="3076" w:type="dxa"/>
          </w:tcPr>
          <w:p w:rsidR="00C2051F" w:rsidRDefault="00C2051F" w:rsidP="00D941AE">
            <w:pPr>
              <w:pStyle w:val="TableParagraph"/>
              <w:rPr>
                <w:rFonts w:ascii="Times New Roman"/>
                <w:sz w:val="24"/>
              </w:rPr>
            </w:pPr>
          </w:p>
        </w:tc>
      </w:tr>
      <w:tr w:rsidR="00C2051F" w:rsidTr="00D941AE">
        <w:trPr>
          <w:trHeight w:val="340"/>
        </w:trPr>
        <w:tc>
          <w:tcPr>
            <w:tcW w:w="12302" w:type="dxa"/>
            <w:gridSpan w:val="4"/>
            <w:vMerge w:val="restart"/>
          </w:tcPr>
          <w:p w:rsidR="00C2051F" w:rsidRDefault="00C2051F" w:rsidP="00D941AE">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941AE">
            <w:pPr>
              <w:pStyle w:val="TableParagraph"/>
              <w:spacing w:line="257" w:lineRule="exact"/>
              <w:ind w:left="18"/>
              <w:rPr>
                <w:sz w:val="24"/>
              </w:rPr>
            </w:pPr>
            <w:r>
              <w:rPr>
                <w:color w:val="231F20"/>
                <w:sz w:val="24"/>
              </w:rPr>
              <w:t>Percentage of total allocation:</w:t>
            </w:r>
          </w:p>
        </w:tc>
      </w:tr>
      <w:tr w:rsidR="00C2051F" w:rsidTr="00E956F7">
        <w:trPr>
          <w:trHeight w:val="280"/>
        </w:trPr>
        <w:tc>
          <w:tcPr>
            <w:tcW w:w="12302" w:type="dxa"/>
            <w:gridSpan w:val="4"/>
            <w:vMerge/>
            <w:tcBorders>
              <w:top w:val="nil"/>
            </w:tcBorders>
          </w:tcPr>
          <w:p w:rsidR="00C2051F" w:rsidRDefault="00C2051F" w:rsidP="00D941AE">
            <w:pPr>
              <w:rPr>
                <w:sz w:val="2"/>
                <w:szCs w:val="2"/>
              </w:rPr>
            </w:pPr>
          </w:p>
        </w:tc>
        <w:tc>
          <w:tcPr>
            <w:tcW w:w="3076" w:type="dxa"/>
            <w:shd w:val="clear" w:color="auto" w:fill="FFFF00"/>
          </w:tcPr>
          <w:p w:rsidR="00C2051F" w:rsidRDefault="0049530D" w:rsidP="00D941AE">
            <w:pPr>
              <w:pStyle w:val="TableParagraph"/>
              <w:spacing w:line="257" w:lineRule="exact"/>
              <w:jc w:val="center"/>
              <w:rPr>
                <w:sz w:val="24"/>
              </w:rPr>
            </w:pPr>
            <w:r>
              <w:rPr>
                <w:color w:val="231F20"/>
                <w:sz w:val="24"/>
              </w:rPr>
              <w:t>2</w:t>
            </w:r>
            <w:r w:rsidR="00C2051F">
              <w:rPr>
                <w:color w:val="231F20"/>
                <w:sz w:val="24"/>
              </w:rPr>
              <w:t>%</w:t>
            </w:r>
          </w:p>
        </w:tc>
      </w:tr>
      <w:tr w:rsidR="00C2051F" w:rsidTr="00D941AE">
        <w:trPr>
          <w:trHeight w:val="600"/>
        </w:trPr>
        <w:tc>
          <w:tcPr>
            <w:tcW w:w="3758" w:type="dxa"/>
          </w:tcPr>
          <w:p w:rsidR="00C2051F" w:rsidRDefault="00C2051F" w:rsidP="00D941AE">
            <w:pPr>
              <w:pStyle w:val="TableParagraph"/>
              <w:spacing w:line="255" w:lineRule="exact"/>
              <w:ind w:left="18"/>
              <w:rPr>
                <w:sz w:val="24"/>
              </w:rPr>
            </w:pPr>
            <w:r>
              <w:rPr>
                <w:color w:val="231F20"/>
                <w:sz w:val="24"/>
              </w:rPr>
              <w:t>School focus with clarity on intended</w:t>
            </w:r>
          </w:p>
          <w:p w:rsidR="00C2051F" w:rsidRDefault="00C2051F" w:rsidP="00D941AE">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941AE">
            <w:pPr>
              <w:pStyle w:val="TableParagraph"/>
              <w:spacing w:line="257" w:lineRule="exact"/>
              <w:ind w:left="18"/>
              <w:rPr>
                <w:sz w:val="24"/>
              </w:rPr>
            </w:pPr>
            <w:r>
              <w:rPr>
                <w:color w:val="231F20"/>
                <w:sz w:val="24"/>
              </w:rPr>
              <w:t>Actions to achieve:</w:t>
            </w:r>
          </w:p>
        </w:tc>
        <w:tc>
          <w:tcPr>
            <w:tcW w:w="1663" w:type="dxa"/>
          </w:tcPr>
          <w:p w:rsidR="00C2051F" w:rsidRDefault="00C2051F" w:rsidP="00D941AE">
            <w:pPr>
              <w:pStyle w:val="TableParagraph"/>
              <w:spacing w:line="255" w:lineRule="exact"/>
              <w:ind w:left="18"/>
              <w:rPr>
                <w:sz w:val="24"/>
              </w:rPr>
            </w:pPr>
            <w:r>
              <w:rPr>
                <w:color w:val="231F20"/>
                <w:sz w:val="24"/>
              </w:rPr>
              <w:t>Funding</w:t>
            </w:r>
          </w:p>
          <w:p w:rsidR="00C2051F" w:rsidRDefault="00C2051F" w:rsidP="00D941AE">
            <w:pPr>
              <w:pStyle w:val="TableParagraph"/>
              <w:spacing w:line="290" w:lineRule="exact"/>
              <w:ind w:left="18"/>
              <w:rPr>
                <w:sz w:val="24"/>
              </w:rPr>
            </w:pPr>
            <w:r>
              <w:rPr>
                <w:color w:val="231F20"/>
                <w:sz w:val="24"/>
              </w:rPr>
              <w:t>allocated:</w:t>
            </w:r>
          </w:p>
        </w:tc>
        <w:tc>
          <w:tcPr>
            <w:tcW w:w="3423" w:type="dxa"/>
          </w:tcPr>
          <w:p w:rsidR="00C2051F" w:rsidRDefault="00C2051F" w:rsidP="00D941AE">
            <w:pPr>
              <w:pStyle w:val="TableParagraph"/>
              <w:spacing w:line="257" w:lineRule="exact"/>
              <w:ind w:left="18"/>
              <w:rPr>
                <w:sz w:val="24"/>
              </w:rPr>
            </w:pPr>
            <w:r>
              <w:rPr>
                <w:color w:val="231F20"/>
                <w:sz w:val="24"/>
              </w:rPr>
              <w:t>Evidence and impact:</w:t>
            </w:r>
          </w:p>
        </w:tc>
        <w:tc>
          <w:tcPr>
            <w:tcW w:w="3076" w:type="dxa"/>
          </w:tcPr>
          <w:p w:rsidR="00C2051F" w:rsidRDefault="00C2051F" w:rsidP="00D941AE">
            <w:pPr>
              <w:pStyle w:val="TableParagraph"/>
              <w:spacing w:line="255" w:lineRule="exact"/>
              <w:ind w:left="18"/>
              <w:rPr>
                <w:sz w:val="24"/>
              </w:rPr>
            </w:pPr>
            <w:r>
              <w:rPr>
                <w:color w:val="231F20"/>
                <w:sz w:val="24"/>
              </w:rPr>
              <w:t>Sustainability and suggested</w:t>
            </w:r>
          </w:p>
          <w:p w:rsidR="00C2051F" w:rsidRDefault="00C2051F" w:rsidP="00D941AE">
            <w:pPr>
              <w:pStyle w:val="TableParagraph"/>
              <w:spacing w:line="290" w:lineRule="exact"/>
              <w:ind w:left="18"/>
              <w:rPr>
                <w:sz w:val="24"/>
              </w:rPr>
            </w:pPr>
            <w:r>
              <w:rPr>
                <w:color w:val="231F20"/>
                <w:sz w:val="24"/>
              </w:rPr>
              <w:t>next steps:</w:t>
            </w:r>
          </w:p>
        </w:tc>
      </w:tr>
      <w:tr w:rsidR="00C2051F" w:rsidTr="00D941AE">
        <w:trPr>
          <w:trHeight w:val="2120"/>
        </w:trPr>
        <w:tc>
          <w:tcPr>
            <w:tcW w:w="3758" w:type="dxa"/>
          </w:tcPr>
          <w:p w:rsidR="00C2051F" w:rsidRPr="00413F05" w:rsidRDefault="00413F05" w:rsidP="00D941AE">
            <w:pPr>
              <w:pStyle w:val="TableParagraph"/>
              <w:rPr>
                <w:rFonts w:asciiTheme="minorHAnsi" w:hAnsiTheme="minorHAnsi" w:cstheme="minorHAnsi"/>
                <w:sz w:val="24"/>
              </w:rPr>
            </w:pPr>
            <w:r w:rsidRPr="00413F05">
              <w:rPr>
                <w:rFonts w:asciiTheme="minorHAnsi" w:hAnsiTheme="minorHAnsi" w:cstheme="minorHAnsi"/>
                <w:sz w:val="24"/>
              </w:rPr>
              <w:t>All children at various points in the year to be involved in competitive sport, both</w:t>
            </w:r>
            <w:r>
              <w:rPr>
                <w:rFonts w:asciiTheme="minorHAnsi" w:hAnsiTheme="minorHAnsi" w:cstheme="minorHAnsi"/>
                <w:sz w:val="24"/>
              </w:rPr>
              <w:t xml:space="preserve"> within and outside of lessons. Children will be trained and encouraged to compete to the best of their abilities which will improve the skills/times/distances that they achieve.</w:t>
            </w:r>
          </w:p>
        </w:tc>
        <w:tc>
          <w:tcPr>
            <w:tcW w:w="3458" w:type="dxa"/>
          </w:tcPr>
          <w:p w:rsidR="00C2051F" w:rsidRDefault="00413F05" w:rsidP="00D941AE">
            <w:pPr>
              <w:pStyle w:val="TableParagraph"/>
              <w:rPr>
                <w:rFonts w:asciiTheme="minorHAnsi" w:hAnsiTheme="minorHAnsi" w:cstheme="minorHAnsi"/>
                <w:sz w:val="24"/>
              </w:rPr>
            </w:pPr>
            <w:r w:rsidRPr="00413F05">
              <w:rPr>
                <w:rFonts w:asciiTheme="minorHAnsi" w:hAnsiTheme="minorHAnsi" w:cstheme="minorHAnsi"/>
                <w:sz w:val="24"/>
              </w:rPr>
              <w:t>A whole</w:t>
            </w:r>
            <w:r>
              <w:rPr>
                <w:rFonts w:asciiTheme="minorHAnsi" w:hAnsiTheme="minorHAnsi" w:cstheme="minorHAnsi"/>
                <w:sz w:val="24"/>
              </w:rPr>
              <w:t>-school</w:t>
            </w:r>
            <w:r w:rsidR="009451D0">
              <w:rPr>
                <w:rFonts w:asciiTheme="minorHAnsi" w:hAnsiTheme="minorHAnsi" w:cstheme="minorHAnsi"/>
                <w:sz w:val="24"/>
              </w:rPr>
              <w:t xml:space="preserve"> intra-school competition has been arranged on top of the traditional intra-school activities we provide.</w:t>
            </w:r>
          </w:p>
          <w:p w:rsidR="009451D0" w:rsidRDefault="009451D0" w:rsidP="00D941AE">
            <w:pPr>
              <w:pStyle w:val="TableParagraph"/>
              <w:rPr>
                <w:rFonts w:asciiTheme="minorHAnsi" w:hAnsiTheme="minorHAnsi" w:cstheme="minorHAnsi"/>
                <w:sz w:val="24"/>
              </w:rPr>
            </w:pPr>
          </w:p>
          <w:p w:rsidR="009451D0" w:rsidRDefault="009451D0" w:rsidP="00D941AE">
            <w:pPr>
              <w:pStyle w:val="TableParagraph"/>
              <w:rPr>
                <w:rFonts w:asciiTheme="minorHAnsi" w:hAnsiTheme="minorHAnsi" w:cstheme="minorHAnsi"/>
                <w:sz w:val="24"/>
              </w:rPr>
            </w:pPr>
            <w:r>
              <w:rPr>
                <w:rFonts w:asciiTheme="minorHAnsi" w:hAnsiTheme="minorHAnsi" w:cstheme="minorHAnsi"/>
                <w:sz w:val="24"/>
              </w:rPr>
              <w:t>At least two, Level 2 compet</w:t>
            </w:r>
            <w:r w:rsidR="00DC6684">
              <w:rPr>
                <w:rFonts w:asciiTheme="minorHAnsi" w:hAnsiTheme="minorHAnsi" w:cstheme="minorHAnsi"/>
                <w:sz w:val="24"/>
              </w:rPr>
              <w:t>itions to be entered every term with some ‘B’ teams to be entered ensuring maximum participation.</w:t>
            </w:r>
          </w:p>
          <w:p w:rsidR="009451D0" w:rsidRDefault="009451D0" w:rsidP="00D941AE">
            <w:pPr>
              <w:pStyle w:val="TableParagraph"/>
              <w:rPr>
                <w:rFonts w:asciiTheme="minorHAnsi" w:hAnsiTheme="minorHAnsi" w:cstheme="minorHAnsi"/>
                <w:sz w:val="24"/>
              </w:rPr>
            </w:pPr>
          </w:p>
          <w:p w:rsidR="009451D0" w:rsidRDefault="009451D0" w:rsidP="00D941AE">
            <w:pPr>
              <w:pStyle w:val="TableParagraph"/>
              <w:rPr>
                <w:rFonts w:asciiTheme="minorHAnsi" w:hAnsiTheme="minorHAnsi" w:cstheme="minorHAnsi"/>
                <w:sz w:val="24"/>
              </w:rPr>
            </w:pPr>
            <w:r>
              <w:rPr>
                <w:rFonts w:asciiTheme="minorHAnsi" w:hAnsiTheme="minorHAnsi" w:cstheme="minorHAnsi"/>
                <w:sz w:val="24"/>
              </w:rPr>
              <w:t>A number of training sessions to be provided (including some off-site) for children selected to compete in Level 2 competition</w:t>
            </w:r>
            <w:r w:rsidR="00DC6684">
              <w:rPr>
                <w:rFonts w:asciiTheme="minorHAnsi" w:hAnsiTheme="minorHAnsi" w:cstheme="minorHAnsi"/>
                <w:sz w:val="24"/>
              </w:rPr>
              <w:t>s</w:t>
            </w:r>
            <w:r>
              <w:rPr>
                <w:rFonts w:asciiTheme="minorHAnsi" w:hAnsiTheme="minorHAnsi" w:cstheme="minorHAnsi"/>
                <w:sz w:val="24"/>
              </w:rPr>
              <w:t>.</w:t>
            </w:r>
          </w:p>
          <w:p w:rsidR="009451D0" w:rsidRDefault="009451D0" w:rsidP="00D941AE">
            <w:pPr>
              <w:pStyle w:val="TableParagraph"/>
              <w:rPr>
                <w:rFonts w:asciiTheme="minorHAnsi" w:hAnsiTheme="minorHAnsi" w:cstheme="minorHAnsi"/>
                <w:sz w:val="24"/>
              </w:rPr>
            </w:pPr>
          </w:p>
          <w:p w:rsidR="009451D0" w:rsidRDefault="009451D0" w:rsidP="00D941AE">
            <w:pPr>
              <w:pStyle w:val="TableParagraph"/>
              <w:rPr>
                <w:rFonts w:asciiTheme="minorHAnsi" w:hAnsiTheme="minorHAnsi" w:cstheme="minorHAnsi"/>
                <w:sz w:val="24"/>
              </w:rPr>
            </w:pPr>
            <w:r>
              <w:rPr>
                <w:rFonts w:asciiTheme="minorHAnsi" w:hAnsiTheme="minorHAnsi" w:cstheme="minorHAnsi"/>
                <w:sz w:val="24"/>
              </w:rPr>
              <w:t>Competitive events for children who are identified as ‘less-active’</w:t>
            </w:r>
            <w:r w:rsidR="00E81247">
              <w:rPr>
                <w:rFonts w:asciiTheme="minorHAnsi" w:hAnsiTheme="minorHAnsi" w:cstheme="minorHAnsi"/>
                <w:sz w:val="24"/>
              </w:rPr>
              <w:t xml:space="preserve"> (for example, Community Games)</w:t>
            </w:r>
            <w:r>
              <w:rPr>
                <w:rFonts w:asciiTheme="minorHAnsi" w:hAnsiTheme="minorHAnsi" w:cstheme="minorHAnsi"/>
                <w:sz w:val="24"/>
              </w:rPr>
              <w:t xml:space="preserve"> to be entered into</w:t>
            </w:r>
            <w:r w:rsidR="00DC6684">
              <w:rPr>
                <w:rFonts w:asciiTheme="minorHAnsi" w:hAnsiTheme="minorHAnsi" w:cstheme="minorHAnsi"/>
                <w:sz w:val="24"/>
              </w:rPr>
              <w:t>.</w:t>
            </w:r>
          </w:p>
          <w:p w:rsidR="00DC6684" w:rsidRDefault="00DC6684" w:rsidP="00D941AE">
            <w:pPr>
              <w:pStyle w:val="TableParagraph"/>
              <w:rPr>
                <w:rFonts w:asciiTheme="minorHAnsi" w:hAnsiTheme="minorHAnsi" w:cstheme="minorHAnsi"/>
                <w:sz w:val="24"/>
              </w:rPr>
            </w:pPr>
          </w:p>
          <w:p w:rsidR="00DC6684" w:rsidRDefault="00DC6684" w:rsidP="00D941AE">
            <w:pPr>
              <w:pStyle w:val="TableParagraph"/>
              <w:rPr>
                <w:rFonts w:asciiTheme="minorHAnsi" w:hAnsiTheme="minorHAnsi" w:cstheme="minorHAnsi"/>
                <w:sz w:val="24"/>
              </w:rPr>
            </w:pPr>
            <w:r>
              <w:rPr>
                <w:rFonts w:asciiTheme="minorHAnsi" w:hAnsiTheme="minorHAnsi" w:cstheme="minorHAnsi"/>
                <w:sz w:val="24"/>
              </w:rPr>
              <w:t>A Key Stage 1 Level 2 competition to be entered into to encourage competitive sport at a young age.</w:t>
            </w:r>
          </w:p>
          <w:p w:rsidR="009451D0" w:rsidRPr="00413F05" w:rsidRDefault="009451D0" w:rsidP="00D941AE">
            <w:pPr>
              <w:pStyle w:val="TableParagraph"/>
              <w:rPr>
                <w:rFonts w:asciiTheme="minorHAnsi" w:hAnsiTheme="minorHAnsi" w:cstheme="minorHAnsi"/>
                <w:sz w:val="24"/>
              </w:rPr>
            </w:pPr>
          </w:p>
        </w:tc>
        <w:tc>
          <w:tcPr>
            <w:tcW w:w="1663" w:type="dxa"/>
          </w:tcPr>
          <w:p w:rsidR="00C2051F" w:rsidRDefault="00E956F7" w:rsidP="00D941AE">
            <w:pPr>
              <w:pStyle w:val="TableParagraph"/>
              <w:rPr>
                <w:rFonts w:ascii="Times New Roman"/>
                <w:sz w:val="24"/>
              </w:rPr>
            </w:pPr>
            <w:r>
              <w:rPr>
                <w:rFonts w:ascii="Times New Roman"/>
                <w:sz w:val="24"/>
              </w:rPr>
              <w:t>£</w:t>
            </w:r>
            <w:r>
              <w:rPr>
                <w:rFonts w:ascii="Times New Roman"/>
                <w:sz w:val="24"/>
              </w:rPr>
              <w:t>322.50</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 xml:space="preserve">Included in our SLA agreement - </w:t>
            </w:r>
            <w:r>
              <w:rPr>
                <w:rFonts w:ascii="Times New Roman"/>
                <w:sz w:val="24"/>
              </w:rPr>
              <w:t>£</w:t>
            </w:r>
            <w:r>
              <w:rPr>
                <w:rFonts w:ascii="Times New Roman"/>
                <w:sz w:val="24"/>
              </w:rPr>
              <w:t>2550</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TBC</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 xml:space="preserve">Included in our SLA agreement - </w:t>
            </w:r>
            <w:r>
              <w:rPr>
                <w:rFonts w:ascii="Times New Roman"/>
                <w:sz w:val="24"/>
              </w:rPr>
              <w:t>£</w:t>
            </w:r>
            <w:r>
              <w:rPr>
                <w:rFonts w:ascii="Times New Roman"/>
                <w:sz w:val="24"/>
              </w:rPr>
              <w:t>2550</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r>
              <w:rPr>
                <w:rFonts w:ascii="Times New Roman"/>
                <w:sz w:val="24"/>
              </w:rPr>
              <w:t xml:space="preserve">Included in our SLA agreement - </w:t>
            </w:r>
            <w:r>
              <w:rPr>
                <w:rFonts w:ascii="Times New Roman"/>
                <w:sz w:val="24"/>
              </w:rPr>
              <w:t>£</w:t>
            </w:r>
            <w:r>
              <w:rPr>
                <w:rFonts w:ascii="Times New Roman"/>
                <w:sz w:val="24"/>
              </w:rPr>
              <w:t>2550</w:t>
            </w: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p w:rsidR="00E956F7" w:rsidRDefault="00E956F7" w:rsidP="00D941AE">
            <w:pPr>
              <w:pStyle w:val="TableParagraph"/>
              <w:rPr>
                <w:rFonts w:ascii="Times New Roman"/>
                <w:sz w:val="24"/>
              </w:rPr>
            </w:pPr>
          </w:p>
        </w:tc>
        <w:tc>
          <w:tcPr>
            <w:tcW w:w="3423" w:type="dxa"/>
          </w:tcPr>
          <w:p w:rsidR="00C2051F" w:rsidRDefault="00C2051F" w:rsidP="00D941AE">
            <w:pPr>
              <w:pStyle w:val="TableParagraph"/>
              <w:rPr>
                <w:rFonts w:ascii="Times New Roman"/>
                <w:sz w:val="24"/>
              </w:rPr>
            </w:pPr>
          </w:p>
        </w:tc>
        <w:tc>
          <w:tcPr>
            <w:tcW w:w="3076" w:type="dxa"/>
          </w:tcPr>
          <w:p w:rsidR="00C2051F" w:rsidRDefault="00C2051F" w:rsidP="00D941AE">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C97" w:rsidRDefault="00353C97">
      <w:r>
        <w:separator/>
      </w:r>
    </w:p>
  </w:endnote>
  <w:endnote w:type="continuationSeparator" w:id="0">
    <w:p w:rsidR="00353C97" w:rsidRDefault="00353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12CA6">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F06A"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12CA6">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52AF0"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12CA6">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D12CA6">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12CA6">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DBCD9"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12CA6">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5ABC1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12CA6">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D12CA6">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C97" w:rsidRDefault="00353C97">
      <w:r>
        <w:separator/>
      </w:r>
    </w:p>
  </w:footnote>
  <w:footnote w:type="continuationSeparator" w:id="0">
    <w:p w:rsidR="00353C97" w:rsidRDefault="00353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42CE7"/>
    <w:multiLevelType w:val="hybridMultilevel"/>
    <w:tmpl w:val="5A60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7115F5"/>
    <w:multiLevelType w:val="hybridMultilevel"/>
    <w:tmpl w:val="E1A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F4450"/>
    <w:rsid w:val="001F4717"/>
    <w:rsid w:val="002006C4"/>
    <w:rsid w:val="00213832"/>
    <w:rsid w:val="00246913"/>
    <w:rsid w:val="0026724E"/>
    <w:rsid w:val="00294DE1"/>
    <w:rsid w:val="003074D1"/>
    <w:rsid w:val="00353C97"/>
    <w:rsid w:val="003D36A9"/>
    <w:rsid w:val="003E7E98"/>
    <w:rsid w:val="00413F05"/>
    <w:rsid w:val="00434D0D"/>
    <w:rsid w:val="0049530D"/>
    <w:rsid w:val="004C00F0"/>
    <w:rsid w:val="005252DD"/>
    <w:rsid w:val="00545DD7"/>
    <w:rsid w:val="005564F4"/>
    <w:rsid w:val="005D02FD"/>
    <w:rsid w:val="005E53D5"/>
    <w:rsid w:val="00634C1B"/>
    <w:rsid w:val="006D3246"/>
    <w:rsid w:val="007450EE"/>
    <w:rsid w:val="00750D9E"/>
    <w:rsid w:val="00842D36"/>
    <w:rsid w:val="009451D0"/>
    <w:rsid w:val="00A32B25"/>
    <w:rsid w:val="00A63AF5"/>
    <w:rsid w:val="00A704F6"/>
    <w:rsid w:val="00B161B0"/>
    <w:rsid w:val="00B93629"/>
    <w:rsid w:val="00C2051F"/>
    <w:rsid w:val="00C66DF9"/>
    <w:rsid w:val="00C7240A"/>
    <w:rsid w:val="00D12CA6"/>
    <w:rsid w:val="00D941AE"/>
    <w:rsid w:val="00DA30EE"/>
    <w:rsid w:val="00DB68D9"/>
    <w:rsid w:val="00DC6684"/>
    <w:rsid w:val="00E81247"/>
    <w:rsid w:val="00E956F7"/>
    <w:rsid w:val="00F37CEC"/>
    <w:rsid w:val="00F55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B61A74-59F8-44AC-AC0F-822565E0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B16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8</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CSpence</cp:lastModifiedBy>
  <cp:revision>1</cp:revision>
  <dcterms:created xsi:type="dcterms:W3CDTF">2019-01-07T01:12:00Z</dcterms:created>
  <dcterms:modified xsi:type="dcterms:W3CDTF">2019-01-09T18:14:00Z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